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00BCB2" w14:textId="77777777" w:rsidR="00C23B05" w:rsidRPr="00B83488" w:rsidRDefault="00C23B05" w:rsidP="00C23B05">
      <w:pPr>
        <w:jc w:val="center"/>
        <w:rPr>
          <w:rFonts w:ascii="Arial" w:eastAsia="Times New Roman" w:hAnsi="Arial" w:cs="Times New Roman"/>
        </w:rPr>
      </w:pPr>
      <w:bookmarkStart w:id="0" w:name="_Hlk27386366"/>
      <w:r w:rsidRPr="00B83488">
        <w:rPr>
          <w:rFonts w:ascii="Arial" w:eastAsia="Times New Roman" w:hAnsi="Arial" w:cs="Times New Roman"/>
          <w:noProof/>
        </w:rPr>
        <w:drawing>
          <wp:inline distT="0" distB="0" distL="0" distR="0" wp14:anchorId="3DD3ECB0" wp14:editId="062BFC60">
            <wp:extent cx="638175" cy="800100"/>
            <wp:effectExtent l="0" t="0" r="0" b="0"/>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14:paraId="4653E935" w14:textId="77777777" w:rsidR="00C23B05" w:rsidRPr="00B83488" w:rsidRDefault="00C23B05" w:rsidP="00C23B05">
      <w:pPr>
        <w:jc w:val="center"/>
        <w:rPr>
          <w:rFonts w:ascii="Arial" w:eastAsia="Times New Roman" w:hAnsi="Arial" w:cs="Times New Roman"/>
          <w:b/>
          <w:sz w:val="40"/>
          <w:szCs w:val="40"/>
        </w:rPr>
      </w:pPr>
      <w:r w:rsidRPr="00B83488">
        <w:rPr>
          <w:rFonts w:ascii="Arial" w:eastAsia="Times New Roman" w:hAnsi="Arial" w:cs="Times New Roman"/>
          <w:b/>
          <w:sz w:val="40"/>
          <w:szCs w:val="40"/>
        </w:rPr>
        <w:t>СОВЕТ ДЕПУТАТОВ</w:t>
      </w:r>
    </w:p>
    <w:p w14:paraId="1C26695A" w14:textId="77777777" w:rsidR="00C23B05" w:rsidRPr="00B83488" w:rsidRDefault="00C23B05" w:rsidP="00C23B05">
      <w:pPr>
        <w:jc w:val="center"/>
        <w:rPr>
          <w:rFonts w:ascii="Arial" w:eastAsia="Times New Roman" w:hAnsi="Arial" w:cs="Times New Roman"/>
          <w:sz w:val="28"/>
          <w:szCs w:val="28"/>
        </w:rPr>
      </w:pPr>
      <w:r w:rsidRPr="00B83488">
        <w:rPr>
          <w:rFonts w:ascii="Arial" w:eastAsia="Times New Roman" w:hAnsi="Arial" w:cs="Times New Roman"/>
          <w:sz w:val="28"/>
          <w:szCs w:val="28"/>
        </w:rPr>
        <w:t>ТАЛДОМСКОГО ГОРОДСКОГО ОКРУГА МОСКОВСКОЙ ОБЛАСТИ</w:t>
      </w:r>
    </w:p>
    <w:p w14:paraId="08A46609" w14:textId="77777777" w:rsidR="00C23B05" w:rsidRPr="00B83488" w:rsidRDefault="00C23B05" w:rsidP="00C23B05">
      <w:pPr>
        <w:spacing w:line="220" w:lineRule="exact"/>
        <w:rPr>
          <w:rFonts w:ascii="Arial" w:eastAsia="Times New Roman" w:hAnsi="Arial" w:cs="Times New Roman"/>
          <w:sz w:val="18"/>
          <w:szCs w:val="18"/>
        </w:rPr>
      </w:pPr>
      <w:r w:rsidRPr="00B83488">
        <w:rPr>
          <w:rFonts w:ascii="Sylfaen" w:eastAsia="Sylfaen" w:hAnsi="Sylfaen" w:cs="Sylfaen"/>
          <w:sz w:val="18"/>
          <w:szCs w:val="18"/>
        </w:rPr>
        <w:t xml:space="preserve">141900, г. Талдом, пл. К. Маркса, 12                                                          </w:t>
      </w:r>
      <w:r w:rsidRPr="00B83488">
        <w:rPr>
          <w:rFonts w:ascii="Arial" w:eastAsia="Times New Roman" w:hAnsi="Arial" w:cs="Times New Roman"/>
          <w:sz w:val="18"/>
          <w:szCs w:val="18"/>
        </w:rPr>
        <w:t xml:space="preserve">тел. 8-(49620)-6-35-61; т/ф 8-(49620)-3-33-29 </w:t>
      </w:r>
    </w:p>
    <w:p w14:paraId="25EB0D8F" w14:textId="77777777" w:rsidR="00C23B05" w:rsidRPr="00B83488" w:rsidRDefault="00C23B05" w:rsidP="00C23B05">
      <w:pPr>
        <w:pBdr>
          <w:bottom w:val="single" w:sz="12" w:space="1" w:color="auto"/>
        </w:pBdr>
        <w:spacing w:line="230" w:lineRule="exact"/>
        <w:rPr>
          <w:rFonts w:ascii="Arial" w:eastAsia="Sylfaen" w:hAnsi="Arial" w:cs="Times New Roman"/>
          <w:sz w:val="18"/>
          <w:szCs w:val="18"/>
          <w:shd w:val="clear" w:color="auto" w:fill="FFFFFF"/>
          <w:lang w:bidi="en-US"/>
        </w:rPr>
      </w:pPr>
      <w:r w:rsidRPr="00B83488">
        <w:rPr>
          <w:rFonts w:ascii="Arial" w:eastAsia="Sylfaen" w:hAnsi="Arial" w:cs="Times New Roman"/>
          <w:sz w:val="18"/>
          <w:szCs w:val="18"/>
          <w:shd w:val="clear" w:color="auto" w:fill="FFFFFF"/>
          <w:lang w:bidi="en-US"/>
        </w:rPr>
        <w:t xml:space="preserve">                                                                                                                         </w:t>
      </w:r>
    </w:p>
    <w:p w14:paraId="4573F9D2" w14:textId="77777777" w:rsidR="00C23B05" w:rsidRPr="00B83488" w:rsidRDefault="00C23B05" w:rsidP="00C23B05">
      <w:pPr>
        <w:jc w:val="center"/>
        <w:rPr>
          <w:rFonts w:ascii="Arial" w:eastAsia="Calibri" w:hAnsi="Arial" w:cs="Times New Roman"/>
          <w:b/>
          <w:sz w:val="36"/>
          <w:szCs w:val="36"/>
        </w:rPr>
      </w:pPr>
      <w:r w:rsidRPr="00B83488">
        <w:rPr>
          <w:rFonts w:ascii="Arial" w:eastAsia="Calibri" w:hAnsi="Arial" w:cs="Times New Roman"/>
          <w:b/>
          <w:sz w:val="36"/>
          <w:szCs w:val="36"/>
        </w:rPr>
        <w:t>Р Е Ш Е Н И Е</w:t>
      </w:r>
    </w:p>
    <w:p w14:paraId="0D43C316" w14:textId="4F793D39" w:rsidR="00C23B05" w:rsidRPr="00B83488" w:rsidRDefault="00C23B05" w:rsidP="00C23B05">
      <w:pPr>
        <w:ind w:firstLine="426"/>
        <w:rPr>
          <w:rFonts w:ascii="Arial" w:eastAsia="Calibri" w:hAnsi="Arial" w:cs="Times New Roman"/>
          <w:sz w:val="28"/>
          <w:szCs w:val="28"/>
          <w:u w:val="single"/>
        </w:rPr>
      </w:pPr>
      <w:r w:rsidRPr="00B83488">
        <w:rPr>
          <w:rFonts w:ascii="Arial" w:eastAsia="Calibri" w:hAnsi="Arial" w:cs="Times New Roman"/>
          <w:sz w:val="28"/>
          <w:szCs w:val="28"/>
        </w:rPr>
        <w:t>от __</w:t>
      </w:r>
      <w:r>
        <w:rPr>
          <w:rFonts w:ascii="Arial" w:eastAsia="Calibri" w:hAnsi="Arial" w:cs="Times New Roman"/>
          <w:sz w:val="28"/>
          <w:szCs w:val="28"/>
          <w:u w:val="single"/>
        </w:rPr>
        <w:t>21 мая</w:t>
      </w:r>
      <w:r w:rsidRPr="00B83488">
        <w:rPr>
          <w:rFonts w:ascii="Arial" w:eastAsia="Calibri" w:hAnsi="Arial" w:cs="Times New Roman"/>
          <w:sz w:val="28"/>
          <w:szCs w:val="28"/>
        </w:rPr>
        <w:t xml:space="preserve">____  2020 г.          </w:t>
      </w:r>
      <w:r>
        <w:rPr>
          <w:rFonts w:ascii="Arial" w:eastAsia="Calibri" w:hAnsi="Arial" w:cs="Times New Roman"/>
          <w:sz w:val="28"/>
          <w:szCs w:val="28"/>
        </w:rPr>
        <w:t xml:space="preserve">     </w:t>
      </w:r>
      <w:r w:rsidRPr="00B83488">
        <w:rPr>
          <w:rFonts w:ascii="Arial" w:eastAsia="Calibri" w:hAnsi="Arial" w:cs="Times New Roman"/>
          <w:sz w:val="28"/>
          <w:szCs w:val="28"/>
        </w:rPr>
        <w:t xml:space="preserve">                 </w:t>
      </w:r>
      <w:r>
        <w:rPr>
          <w:rFonts w:ascii="Arial" w:eastAsia="Calibri" w:hAnsi="Arial" w:cs="Times New Roman"/>
          <w:sz w:val="28"/>
          <w:szCs w:val="28"/>
        </w:rPr>
        <w:t xml:space="preserve">              </w:t>
      </w:r>
      <w:r w:rsidRPr="00B83488">
        <w:rPr>
          <w:rFonts w:ascii="Arial" w:eastAsia="Calibri" w:hAnsi="Arial" w:cs="Times New Roman"/>
          <w:sz w:val="28"/>
          <w:szCs w:val="28"/>
        </w:rPr>
        <w:t xml:space="preserve">             №  </w:t>
      </w:r>
      <w:r>
        <w:rPr>
          <w:rFonts w:ascii="Arial" w:eastAsia="Calibri" w:hAnsi="Arial" w:cs="Times New Roman"/>
          <w:sz w:val="28"/>
          <w:szCs w:val="28"/>
          <w:u w:val="single"/>
        </w:rPr>
        <w:t>3</w:t>
      </w:r>
      <w:r>
        <w:rPr>
          <w:rFonts w:ascii="Arial" w:eastAsia="Calibri" w:hAnsi="Arial" w:cs="Times New Roman"/>
          <w:sz w:val="28"/>
          <w:szCs w:val="28"/>
          <w:u w:val="single"/>
        </w:rPr>
        <w:t>4</w:t>
      </w:r>
    </w:p>
    <w:p w14:paraId="7B9FD5A4" w14:textId="058CA0D5" w:rsidR="00C23B05" w:rsidRPr="00B83488" w:rsidRDefault="00C23B05" w:rsidP="00C23B05">
      <w:pPr>
        <w:tabs>
          <w:tab w:val="left" w:pos="4678"/>
          <w:tab w:val="left" w:pos="8222"/>
        </w:tabs>
        <w:ind w:right="3967"/>
        <w:jc w:val="both"/>
        <w:rPr>
          <w:rFonts w:ascii="Arial" w:eastAsia="Times New Roman" w:hAnsi="Arial" w:cs="Times New Roman"/>
          <w:b/>
          <w:color w:val="FFFFFF"/>
        </w:rPr>
      </w:pPr>
      <w:r w:rsidRPr="00B83488">
        <w:rPr>
          <w:rFonts w:ascii="Arial" w:eastAsia="Times New Roman" w:hAnsi="Arial" w:cs="Times New Roman"/>
        </w:rPr>
        <w:t xml:space="preserve">┌          </w:t>
      </w:r>
      <w:r>
        <w:rPr>
          <w:rFonts w:ascii="Arial" w:eastAsia="Times New Roman" w:hAnsi="Arial" w:cs="Times New Roman"/>
        </w:rPr>
        <w:t xml:space="preserve">              </w:t>
      </w:r>
      <w:r w:rsidRPr="00B83488">
        <w:rPr>
          <w:rFonts w:ascii="Arial" w:eastAsia="Times New Roman" w:hAnsi="Arial" w:cs="Times New Roman"/>
        </w:rPr>
        <w:t xml:space="preserve">                                          ┐ </w:t>
      </w:r>
      <w:r w:rsidRPr="00B83488">
        <w:rPr>
          <w:rFonts w:ascii="Arial" w:eastAsia="Times New Roman" w:hAnsi="Arial" w:cs="Times New Roman"/>
          <w:b/>
          <w:color w:val="FFFFFF"/>
        </w:rPr>
        <w:t xml:space="preserve">   </w:t>
      </w:r>
    </w:p>
    <w:p w14:paraId="504E6FC2" w14:textId="77777777" w:rsidR="00EA6AB7" w:rsidRPr="00EA6AB7" w:rsidRDefault="00EA6AB7" w:rsidP="00EA6AB7">
      <w:pPr>
        <w:tabs>
          <w:tab w:val="left" w:pos="284"/>
          <w:tab w:val="left" w:pos="2127"/>
        </w:tabs>
        <w:spacing w:line="240" w:lineRule="auto"/>
        <w:ind w:right="3542" w:firstLine="709"/>
        <w:jc w:val="both"/>
        <w:rPr>
          <w:rFonts w:ascii="Times New Roman" w:hAnsi="Times New Roman" w:cs="Times New Roman"/>
          <w:b/>
          <w:bCs/>
          <w:sz w:val="24"/>
          <w:szCs w:val="24"/>
        </w:rPr>
      </w:pPr>
      <w:r w:rsidRPr="00EA6AB7">
        <w:rPr>
          <w:rFonts w:ascii="Times New Roman" w:hAnsi="Times New Roman" w:cs="Times New Roman"/>
          <w:b/>
          <w:bCs/>
          <w:sz w:val="24"/>
          <w:szCs w:val="24"/>
        </w:rPr>
        <w:t xml:space="preserve">Об утверждении Положения о порядке подготовки, утверждения местных нормативов градостроительного проектирования Талдомского городского округа Московской области и внесения в них изменений   </w:t>
      </w:r>
    </w:p>
    <w:p w14:paraId="6DC93C79" w14:textId="77777777" w:rsidR="00EA6AB7" w:rsidRDefault="00EA6AB7" w:rsidP="00EA6AB7">
      <w:pPr>
        <w:spacing w:after="0" w:line="240" w:lineRule="auto"/>
        <w:ind w:firstLine="709"/>
        <w:rPr>
          <w:rFonts w:ascii="Times New Roman" w:hAnsi="Times New Roman" w:cs="Times New Roman"/>
          <w:sz w:val="24"/>
          <w:szCs w:val="24"/>
        </w:rPr>
      </w:pPr>
    </w:p>
    <w:bookmarkEnd w:id="0"/>
    <w:p w14:paraId="5C21DDC0" w14:textId="1E4089D8" w:rsidR="00EA6AB7" w:rsidRDefault="00EA6AB7" w:rsidP="00EA6AB7">
      <w:pPr>
        <w:autoSpaceDE w:val="0"/>
        <w:autoSpaceDN w:val="0"/>
        <w:adjustRightInd w:val="0"/>
        <w:spacing w:after="0" w:line="240" w:lineRule="auto"/>
        <w:ind w:right="-2"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BA3F7A">
        <w:rPr>
          <w:rFonts w:ascii="Times New Roman" w:hAnsi="Times New Roman" w:cs="Times New Roman"/>
          <w:sz w:val="24"/>
          <w:szCs w:val="24"/>
        </w:rPr>
        <w:t>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w:t>
      </w:r>
      <w:r>
        <w:rPr>
          <w:rFonts w:ascii="Times New Roman" w:hAnsi="Times New Roman" w:cs="Times New Roman"/>
          <w:sz w:val="24"/>
          <w:szCs w:val="24"/>
        </w:rPr>
        <w:t>м</w:t>
      </w:r>
      <w:r w:rsidRPr="00BA3F7A">
        <w:rPr>
          <w:rFonts w:ascii="Times New Roman" w:hAnsi="Times New Roman" w:cs="Times New Roman"/>
          <w:sz w:val="24"/>
          <w:szCs w:val="24"/>
        </w:rPr>
        <w:t xml:space="preserve"> Правительства МО от 17.08.2015 N 713/30 (ред. от 01.08.2017) "Об утверждении нормативов градостроительного проектирования Московской области"</w:t>
      </w:r>
      <w:r>
        <w:rPr>
          <w:rFonts w:ascii="Times New Roman" w:hAnsi="Times New Roman" w:cs="Times New Roman"/>
          <w:sz w:val="24"/>
          <w:szCs w:val="24"/>
        </w:rPr>
        <w:t xml:space="preserve">, </w:t>
      </w:r>
      <w:r w:rsidRPr="00BA3F7A">
        <w:rPr>
          <w:rFonts w:ascii="Times New Roman" w:hAnsi="Times New Roman" w:cs="Times New Roman"/>
          <w:sz w:val="24"/>
          <w:szCs w:val="24"/>
        </w:rPr>
        <w:t xml:space="preserve">Уставом Талдомского городского округа Московской области,  </w:t>
      </w:r>
      <w:r>
        <w:rPr>
          <w:rFonts w:ascii="Times New Roman" w:hAnsi="Times New Roman" w:cs="Times New Roman"/>
          <w:sz w:val="24"/>
          <w:szCs w:val="24"/>
        </w:rPr>
        <w:t>Совет депутатов Талдомского городского округа</w:t>
      </w:r>
      <w:bookmarkStart w:id="1" w:name="_GoBack"/>
      <w:bookmarkEnd w:id="1"/>
    </w:p>
    <w:p w14:paraId="1A44E8E4" w14:textId="77777777" w:rsidR="00EA6AB7" w:rsidRDefault="00EA6AB7" w:rsidP="00EA6AB7">
      <w:pPr>
        <w:spacing w:after="0" w:line="240" w:lineRule="auto"/>
        <w:ind w:firstLine="567"/>
        <w:jc w:val="both"/>
        <w:rPr>
          <w:rFonts w:ascii="Times New Roman" w:hAnsi="Times New Roman" w:cs="Times New Roman"/>
          <w:sz w:val="24"/>
          <w:szCs w:val="24"/>
        </w:rPr>
      </w:pPr>
    </w:p>
    <w:p w14:paraId="60A73A02" w14:textId="77777777" w:rsidR="00EA6AB7" w:rsidRDefault="00EA6AB7" w:rsidP="00EA6AB7">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РЕШИЛ:</w:t>
      </w:r>
    </w:p>
    <w:p w14:paraId="0A694E00" w14:textId="77777777" w:rsidR="00EA6AB7" w:rsidRPr="0090261A" w:rsidRDefault="00EA6AB7" w:rsidP="00EA6AB7">
      <w:pPr>
        <w:spacing w:after="0" w:line="240" w:lineRule="auto"/>
        <w:ind w:firstLine="567"/>
        <w:jc w:val="both"/>
        <w:rPr>
          <w:rFonts w:ascii="Times New Roman" w:hAnsi="Times New Roman" w:cs="Times New Roman"/>
          <w:sz w:val="10"/>
          <w:szCs w:val="10"/>
        </w:rPr>
      </w:pPr>
    </w:p>
    <w:p w14:paraId="7E64B8EA" w14:textId="1A7E35FF" w:rsidR="00BA3F7A" w:rsidRPr="00BA3F7A" w:rsidRDefault="00BA3F7A" w:rsidP="00EA6AB7">
      <w:pPr>
        <w:shd w:val="clear" w:color="auto" w:fill="FFFFFF"/>
        <w:spacing w:after="0" w:line="240" w:lineRule="auto"/>
        <w:ind w:right="-2" w:firstLine="709"/>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212121"/>
          <w:sz w:val="24"/>
          <w:szCs w:val="24"/>
          <w:lang w:eastAsia="ru-RU"/>
        </w:rPr>
        <w:t xml:space="preserve">1. </w:t>
      </w:r>
      <w:r w:rsidRPr="00BA3F7A">
        <w:rPr>
          <w:rFonts w:ascii="Times New Roman" w:eastAsia="Times New Roman" w:hAnsi="Times New Roman" w:cs="Times New Roman"/>
          <w:color w:val="212121"/>
          <w:sz w:val="24"/>
          <w:szCs w:val="24"/>
          <w:lang w:eastAsia="ru-RU"/>
        </w:rPr>
        <w:t xml:space="preserve">Утвердить Положение о порядке подготовки, утверждения местных нормативов градостроительного проектирования </w:t>
      </w:r>
      <w:r w:rsidR="00B64FF0" w:rsidRPr="00BA3F7A">
        <w:rPr>
          <w:rFonts w:ascii="Times New Roman" w:hAnsi="Times New Roman" w:cs="Times New Roman"/>
          <w:sz w:val="24"/>
          <w:szCs w:val="24"/>
        </w:rPr>
        <w:t>Талдомского городского округа Московской области</w:t>
      </w:r>
      <w:r w:rsidR="00B64FF0">
        <w:rPr>
          <w:rFonts w:ascii="Times New Roman" w:hAnsi="Times New Roman" w:cs="Times New Roman"/>
          <w:sz w:val="24"/>
          <w:szCs w:val="24"/>
        </w:rPr>
        <w:t xml:space="preserve"> </w:t>
      </w:r>
      <w:r w:rsidRPr="00BA3F7A">
        <w:rPr>
          <w:rFonts w:ascii="Times New Roman" w:eastAsia="Times New Roman" w:hAnsi="Times New Roman" w:cs="Times New Roman"/>
          <w:color w:val="212121"/>
          <w:sz w:val="24"/>
          <w:szCs w:val="24"/>
          <w:lang w:eastAsia="ru-RU"/>
        </w:rPr>
        <w:t xml:space="preserve">и внесения в них изменений </w:t>
      </w:r>
      <w:r w:rsidR="00B64FF0">
        <w:rPr>
          <w:rFonts w:ascii="Times New Roman" w:eastAsia="Times New Roman" w:hAnsi="Times New Roman" w:cs="Times New Roman"/>
          <w:color w:val="212121"/>
          <w:sz w:val="24"/>
          <w:szCs w:val="24"/>
          <w:lang w:eastAsia="ru-RU"/>
        </w:rPr>
        <w:t>(Приложение №1).</w:t>
      </w:r>
    </w:p>
    <w:p w14:paraId="6496821C" w14:textId="32905197" w:rsidR="00B64FF0" w:rsidRPr="00BA3F7A" w:rsidRDefault="00BA3F7A" w:rsidP="00EA6AB7">
      <w:pPr>
        <w:spacing w:after="0" w:line="240" w:lineRule="auto"/>
        <w:ind w:firstLine="709"/>
        <w:jc w:val="both"/>
        <w:rPr>
          <w:rFonts w:ascii="Times New Roman" w:hAnsi="Times New Roman" w:cs="Times New Roman"/>
          <w:sz w:val="24"/>
          <w:szCs w:val="24"/>
        </w:rPr>
      </w:pPr>
      <w:r w:rsidRPr="00BA3F7A">
        <w:rPr>
          <w:rFonts w:ascii="Times New Roman" w:eastAsia="Times New Roman" w:hAnsi="Times New Roman" w:cs="Times New Roman"/>
          <w:color w:val="212121"/>
          <w:sz w:val="24"/>
          <w:szCs w:val="24"/>
          <w:lang w:eastAsia="ru-RU"/>
        </w:rPr>
        <w:t>2. </w:t>
      </w:r>
      <w:r w:rsidR="00B64FF0" w:rsidRPr="00BA3F7A">
        <w:rPr>
          <w:rFonts w:ascii="Times New Roman" w:hAnsi="Times New Roman" w:cs="Times New Roman"/>
          <w:sz w:val="24"/>
          <w:szCs w:val="24"/>
        </w:rPr>
        <w:t xml:space="preserve">Опубликовать настоящее </w:t>
      </w:r>
      <w:r w:rsidR="001F1AA1" w:rsidRPr="001F1AA1">
        <w:rPr>
          <w:rFonts w:ascii="Times New Roman" w:hAnsi="Times New Roman" w:cs="Times New Roman"/>
          <w:sz w:val="24"/>
          <w:szCs w:val="24"/>
        </w:rPr>
        <w:t>решение</w:t>
      </w:r>
      <w:r w:rsidR="00B64FF0" w:rsidRPr="00BA3F7A">
        <w:rPr>
          <w:rFonts w:ascii="Times New Roman" w:hAnsi="Times New Roman" w:cs="Times New Roman"/>
          <w:sz w:val="24"/>
          <w:szCs w:val="24"/>
        </w:rPr>
        <w:t xml:space="preserve"> в порядке, установленном для официального опубликования муниципальных нормативных правовых актов Талдомского городского округа в общественно-политической газете «Заря» и разместить на официальном сайте Администрации Талдомского городского округа Московской области в сети «Интернет».</w:t>
      </w:r>
    </w:p>
    <w:p w14:paraId="7D57014C" w14:textId="0609E062" w:rsidR="00BA3F7A" w:rsidRDefault="00BA3F7A" w:rsidP="00EA6AB7">
      <w:pPr>
        <w:shd w:val="clear" w:color="auto" w:fill="FFFFFF"/>
        <w:spacing w:after="0" w:line="240" w:lineRule="auto"/>
        <w:ind w:right="-2" w:firstLine="709"/>
        <w:jc w:val="both"/>
        <w:rPr>
          <w:rFonts w:ascii="Times New Roman" w:eastAsia="Times New Roman" w:hAnsi="Times New Roman" w:cs="Times New Roman"/>
          <w:color w:val="212121"/>
          <w:sz w:val="24"/>
          <w:szCs w:val="24"/>
          <w:lang w:eastAsia="ru-RU"/>
        </w:rPr>
      </w:pPr>
      <w:r w:rsidRPr="00BA3F7A">
        <w:rPr>
          <w:rFonts w:ascii="Times New Roman" w:eastAsia="Times New Roman" w:hAnsi="Times New Roman" w:cs="Times New Roman"/>
          <w:color w:val="212121"/>
          <w:sz w:val="24"/>
          <w:szCs w:val="24"/>
          <w:lang w:eastAsia="ru-RU"/>
        </w:rPr>
        <w:t xml:space="preserve">3. Настоящее </w:t>
      </w:r>
      <w:r w:rsidR="001F1AA1" w:rsidRPr="001F1AA1">
        <w:rPr>
          <w:rFonts w:ascii="Times New Roman" w:eastAsia="Times New Roman" w:hAnsi="Times New Roman" w:cs="Times New Roman"/>
          <w:color w:val="212121"/>
          <w:sz w:val="24"/>
          <w:szCs w:val="24"/>
          <w:lang w:eastAsia="ru-RU"/>
        </w:rPr>
        <w:t>решение</w:t>
      </w:r>
      <w:r w:rsidRPr="00BA3F7A">
        <w:rPr>
          <w:rFonts w:ascii="Times New Roman" w:eastAsia="Times New Roman" w:hAnsi="Times New Roman" w:cs="Times New Roman"/>
          <w:color w:val="212121"/>
          <w:sz w:val="24"/>
          <w:szCs w:val="24"/>
          <w:lang w:eastAsia="ru-RU"/>
        </w:rPr>
        <w:t xml:space="preserve"> вступает в силу со дня его официального опубликования.</w:t>
      </w:r>
    </w:p>
    <w:p w14:paraId="7331F506" w14:textId="77777777" w:rsidR="00EA6AB7" w:rsidRDefault="00B64FF0" w:rsidP="00EA6AB7">
      <w:pPr>
        <w:pStyle w:val="ac"/>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4</w:t>
      </w:r>
      <w:r w:rsidR="00BA3F7A" w:rsidRPr="00BA3F7A">
        <w:rPr>
          <w:rFonts w:ascii="Times New Roman" w:hAnsi="Times New Roman" w:cs="Times New Roman"/>
          <w:sz w:val="24"/>
          <w:szCs w:val="24"/>
        </w:rPr>
        <w:t xml:space="preserve">. </w:t>
      </w:r>
      <w:r w:rsidR="00EA6AB7">
        <w:rPr>
          <w:rFonts w:ascii="Times New Roman" w:hAnsi="Times New Roman" w:cs="Times New Roman"/>
          <w:sz w:val="24"/>
          <w:szCs w:val="24"/>
        </w:rPr>
        <w:t>Контроль над исполнением настоящего решения возложить на председателя Совета депутатов Талдомского городского округа М.И. Аникеева.</w:t>
      </w:r>
    </w:p>
    <w:p w14:paraId="1148E290" w14:textId="5E91EBBA" w:rsidR="00BA3F7A" w:rsidRPr="00BA3F7A" w:rsidRDefault="00BA3F7A" w:rsidP="00EA6AB7">
      <w:pPr>
        <w:spacing w:after="0" w:line="240" w:lineRule="auto"/>
        <w:ind w:firstLine="709"/>
        <w:jc w:val="both"/>
        <w:rPr>
          <w:rFonts w:ascii="Times New Roman" w:hAnsi="Times New Roman" w:cs="Times New Roman"/>
          <w:sz w:val="24"/>
          <w:szCs w:val="24"/>
        </w:rPr>
      </w:pPr>
    </w:p>
    <w:p w14:paraId="34286802" w14:textId="77777777" w:rsidR="00BA3F7A" w:rsidRPr="00BA3F7A" w:rsidRDefault="00BA3F7A" w:rsidP="00BA3F7A">
      <w:pPr>
        <w:spacing w:after="0" w:line="240" w:lineRule="auto"/>
        <w:ind w:right="-2" w:firstLine="709"/>
        <w:jc w:val="both"/>
        <w:rPr>
          <w:rFonts w:ascii="Times New Roman" w:hAnsi="Times New Roman" w:cs="Times New Roman"/>
          <w:sz w:val="24"/>
          <w:szCs w:val="24"/>
        </w:rPr>
      </w:pPr>
    </w:p>
    <w:p w14:paraId="37C5165B" w14:textId="77777777" w:rsidR="00EA6AB7" w:rsidRDefault="00EA6AB7" w:rsidP="00EA6AB7">
      <w:pPr>
        <w:pStyle w:val="ac"/>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w:t>
      </w:r>
    </w:p>
    <w:p w14:paraId="1EF778BB" w14:textId="77777777" w:rsidR="00EA6AB7" w:rsidRDefault="00EA6AB7" w:rsidP="00EA6AB7">
      <w:pPr>
        <w:pStyle w:val="ac"/>
        <w:spacing w:after="0" w:line="240" w:lineRule="auto"/>
        <w:ind w:left="567" w:hanging="709"/>
        <w:jc w:val="both"/>
        <w:rPr>
          <w:rFonts w:ascii="Times New Roman" w:hAnsi="Times New Roman" w:cs="Times New Roman"/>
          <w:sz w:val="24"/>
          <w:szCs w:val="24"/>
        </w:rPr>
      </w:pPr>
      <w:r>
        <w:rPr>
          <w:rFonts w:ascii="Times New Roman" w:hAnsi="Times New Roman" w:cs="Times New Roman"/>
          <w:sz w:val="24"/>
          <w:szCs w:val="24"/>
        </w:rPr>
        <w:t>Талдомского городского округа                                                                          М.И. Аникеев</w:t>
      </w:r>
    </w:p>
    <w:p w14:paraId="16DF55FC" w14:textId="77777777" w:rsidR="00EA6AB7" w:rsidRDefault="00EA6AB7" w:rsidP="00EA6AB7">
      <w:pPr>
        <w:pStyle w:val="ac"/>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p>
    <w:p w14:paraId="10F252EE" w14:textId="77777777" w:rsidR="00EA6AB7" w:rsidRDefault="00EA6AB7" w:rsidP="00EA6AB7">
      <w:pPr>
        <w:pStyle w:val="ac"/>
        <w:spacing w:after="0" w:line="240" w:lineRule="auto"/>
        <w:ind w:left="567" w:hanging="567"/>
        <w:jc w:val="both"/>
        <w:rPr>
          <w:rFonts w:ascii="Times New Roman" w:hAnsi="Times New Roman" w:cs="Times New Roman"/>
          <w:sz w:val="24"/>
          <w:szCs w:val="24"/>
        </w:rPr>
      </w:pPr>
    </w:p>
    <w:p w14:paraId="3B6438A5" w14:textId="77777777" w:rsidR="00EA6AB7" w:rsidRDefault="00EA6AB7" w:rsidP="00EA6AB7">
      <w:pPr>
        <w:pStyle w:val="ac"/>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Глава Талдомского городского округа                                                                В.Ю. Юдин</w:t>
      </w:r>
    </w:p>
    <w:p w14:paraId="76E2B65B" w14:textId="77777777" w:rsidR="00BA3F7A" w:rsidRPr="00B64FF0" w:rsidRDefault="00BA3F7A" w:rsidP="00B64FF0">
      <w:pPr>
        <w:pStyle w:val="ac"/>
        <w:tabs>
          <w:tab w:val="left" w:pos="993"/>
        </w:tabs>
        <w:spacing w:after="0" w:line="240" w:lineRule="auto"/>
        <w:ind w:left="0"/>
        <w:jc w:val="both"/>
        <w:rPr>
          <w:rFonts w:ascii="Times New Roman" w:hAnsi="Times New Roman" w:cs="Times New Roman"/>
          <w:sz w:val="24"/>
          <w:szCs w:val="24"/>
        </w:rPr>
      </w:pPr>
    </w:p>
    <w:p w14:paraId="6CDAF04E" w14:textId="77777777" w:rsidR="00EA6AB7" w:rsidRDefault="00EA6AB7" w:rsidP="00B64FF0">
      <w:pPr>
        <w:spacing w:after="0" w:line="240" w:lineRule="auto"/>
        <w:ind w:right="-2" w:firstLine="709"/>
        <w:jc w:val="right"/>
        <w:rPr>
          <w:rFonts w:ascii="Times New Roman" w:hAnsi="Times New Roman" w:cs="Times New Roman"/>
          <w:sz w:val="24"/>
          <w:szCs w:val="24"/>
        </w:rPr>
      </w:pPr>
    </w:p>
    <w:p w14:paraId="299B1DB8" w14:textId="77777777" w:rsidR="000A19D7" w:rsidRDefault="000A19D7" w:rsidP="00B64FF0">
      <w:pPr>
        <w:spacing w:after="0" w:line="240" w:lineRule="auto"/>
        <w:ind w:right="-2" w:firstLine="709"/>
        <w:jc w:val="right"/>
        <w:rPr>
          <w:rFonts w:ascii="Times New Roman" w:hAnsi="Times New Roman" w:cs="Times New Roman"/>
          <w:sz w:val="24"/>
          <w:szCs w:val="24"/>
        </w:rPr>
      </w:pPr>
    </w:p>
    <w:p w14:paraId="3ECFE3DA" w14:textId="77777777" w:rsidR="000A19D7" w:rsidRDefault="000A19D7" w:rsidP="00B64FF0">
      <w:pPr>
        <w:spacing w:after="0" w:line="240" w:lineRule="auto"/>
        <w:ind w:right="-2" w:firstLine="709"/>
        <w:jc w:val="right"/>
        <w:rPr>
          <w:rFonts w:ascii="Times New Roman" w:hAnsi="Times New Roman" w:cs="Times New Roman"/>
          <w:sz w:val="24"/>
          <w:szCs w:val="24"/>
        </w:rPr>
      </w:pPr>
    </w:p>
    <w:p w14:paraId="1093E326" w14:textId="0D18BE3E" w:rsidR="00B64FF0" w:rsidRPr="00B64FF0" w:rsidRDefault="00B64FF0" w:rsidP="00B64FF0">
      <w:pPr>
        <w:spacing w:after="0" w:line="240" w:lineRule="auto"/>
        <w:ind w:right="-2" w:firstLine="709"/>
        <w:jc w:val="right"/>
        <w:rPr>
          <w:rFonts w:ascii="Times New Roman" w:hAnsi="Times New Roman" w:cs="Times New Roman"/>
          <w:sz w:val="24"/>
          <w:szCs w:val="24"/>
        </w:rPr>
      </w:pPr>
      <w:r w:rsidRPr="00B64FF0">
        <w:rPr>
          <w:rFonts w:ascii="Times New Roman" w:hAnsi="Times New Roman" w:cs="Times New Roman"/>
          <w:sz w:val="24"/>
          <w:szCs w:val="24"/>
        </w:rPr>
        <w:lastRenderedPageBreak/>
        <w:t>Приложение №1</w:t>
      </w:r>
    </w:p>
    <w:p w14:paraId="147DD038" w14:textId="0AB16656" w:rsidR="00B64FF0" w:rsidRPr="00B64FF0" w:rsidRDefault="00B64FF0" w:rsidP="00B64FF0">
      <w:pPr>
        <w:spacing w:after="0" w:line="240" w:lineRule="auto"/>
        <w:ind w:right="-2" w:firstLine="709"/>
        <w:jc w:val="right"/>
        <w:rPr>
          <w:rFonts w:ascii="Times New Roman" w:hAnsi="Times New Roman" w:cs="Times New Roman"/>
          <w:sz w:val="24"/>
          <w:szCs w:val="24"/>
        </w:rPr>
      </w:pPr>
      <w:r w:rsidRPr="00B64FF0">
        <w:rPr>
          <w:rFonts w:ascii="Times New Roman" w:hAnsi="Times New Roman" w:cs="Times New Roman"/>
          <w:sz w:val="24"/>
          <w:szCs w:val="24"/>
        </w:rPr>
        <w:t xml:space="preserve">к </w:t>
      </w:r>
      <w:r w:rsidR="00EA6AB7">
        <w:rPr>
          <w:rFonts w:ascii="Times New Roman" w:hAnsi="Times New Roman" w:cs="Times New Roman"/>
          <w:sz w:val="24"/>
          <w:szCs w:val="24"/>
        </w:rPr>
        <w:t>Решению Совета депутатов</w:t>
      </w:r>
      <w:r w:rsidRPr="00B64FF0">
        <w:rPr>
          <w:rFonts w:ascii="Times New Roman" w:hAnsi="Times New Roman" w:cs="Times New Roman"/>
          <w:sz w:val="24"/>
          <w:szCs w:val="24"/>
        </w:rPr>
        <w:t xml:space="preserve"> </w:t>
      </w:r>
    </w:p>
    <w:p w14:paraId="39A9BCA6" w14:textId="77777777" w:rsidR="00B64FF0" w:rsidRPr="00B64FF0" w:rsidRDefault="00B64FF0" w:rsidP="00B64FF0">
      <w:pPr>
        <w:spacing w:after="0" w:line="240" w:lineRule="auto"/>
        <w:ind w:right="-2" w:firstLine="709"/>
        <w:jc w:val="right"/>
        <w:rPr>
          <w:rFonts w:ascii="Times New Roman" w:hAnsi="Times New Roman" w:cs="Times New Roman"/>
          <w:sz w:val="24"/>
          <w:szCs w:val="24"/>
        </w:rPr>
      </w:pPr>
      <w:r w:rsidRPr="00B64FF0">
        <w:rPr>
          <w:rFonts w:ascii="Times New Roman" w:hAnsi="Times New Roman" w:cs="Times New Roman"/>
          <w:sz w:val="24"/>
          <w:szCs w:val="24"/>
        </w:rPr>
        <w:t>Талдомского городского округа</w:t>
      </w:r>
    </w:p>
    <w:p w14:paraId="3FB71102" w14:textId="635BD9E0" w:rsidR="00B64FF0" w:rsidRPr="00B64FF0" w:rsidRDefault="00B64FF0" w:rsidP="00B64FF0">
      <w:pPr>
        <w:spacing w:after="0" w:line="240" w:lineRule="auto"/>
        <w:ind w:right="-2" w:firstLine="709"/>
        <w:jc w:val="right"/>
        <w:rPr>
          <w:rFonts w:ascii="Times New Roman" w:hAnsi="Times New Roman" w:cs="Times New Roman"/>
          <w:sz w:val="24"/>
          <w:szCs w:val="24"/>
        </w:rPr>
      </w:pPr>
      <w:r w:rsidRPr="00B64FF0">
        <w:rPr>
          <w:rFonts w:ascii="Times New Roman" w:hAnsi="Times New Roman" w:cs="Times New Roman"/>
          <w:sz w:val="24"/>
          <w:szCs w:val="24"/>
        </w:rPr>
        <w:t xml:space="preserve">от </w:t>
      </w:r>
      <w:r w:rsidR="003A2DBB">
        <w:rPr>
          <w:rFonts w:ascii="Times New Roman" w:hAnsi="Times New Roman" w:cs="Times New Roman"/>
          <w:sz w:val="24"/>
          <w:szCs w:val="24"/>
        </w:rPr>
        <w:t>21.05.</w:t>
      </w:r>
      <w:r w:rsidRPr="00B64FF0">
        <w:rPr>
          <w:rFonts w:ascii="Times New Roman" w:hAnsi="Times New Roman" w:cs="Times New Roman"/>
          <w:sz w:val="24"/>
          <w:szCs w:val="24"/>
        </w:rPr>
        <w:t>20</w:t>
      </w:r>
      <w:r w:rsidRPr="00EA6AB7">
        <w:rPr>
          <w:rFonts w:ascii="Times New Roman" w:hAnsi="Times New Roman" w:cs="Times New Roman"/>
          <w:sz w:val="24"/>
          <w:szCs w:val="24"/>
        </w:rPr>
        <w:t>20</w:t>
      </w:r>
      <w:r w:rsidR="00286C30">
        <w:rPr>
          <w:rFonts w:ascii="Times New Roman" w:hAnsi="Times New Roman" w:cs="Times New Roman"/>
          <w:sz w:val="24"/>
          <w:szCs w:val="24"/>
        </w:rPr>
        <w:t xml:space="preserve"> </w:t>
      </w:r>
      <w:r w:rsidRPr="00B64FF0">
        <w:rPr>
          <w:rFonts w:ascii="Times New Roman" w:hAnsi="Times New Roman" w:cs="Times New Roman"/>
          <w:sz w:val="24"/>
          <w:szCs w:val="24"/>
        </w:rPr>
        <w:t>г. №</w:t>
      </w:r>
      <w:r w:rsidR="003A2DBB">
        <w:rPr>
          <w:rFonts w:ascii="Times New Roman" w:hAnsi="Times New Roman" w:cs="Times New Roman"/>
          <w:sz w:val="24"/>
          <w:szCs w:val="24"/>
        </w:rPr>
        <w:t xml:space="preserve"> 34</w:t>
      </w:r>
    </w:p>
    <w:p w14:paraId="0248072C" w14:textId="77777777" w:rsidR="00172E20" w:rsidRPr="00B64FF0" w:rsidRDefault="00172E20" w:rsidP="00B64FF0">
      <w:pPr>
        <w:pStyle w:val="ConsPlusNormal"/>
        <w:jc w:val="both"/>
      </w:pPr>
    </w:p>
    <w:p w14:paraId="2047CD52" w14:textId="77777777" w:rsidR="00172E20" w:rsidRPr="00B64FF0" w:rsidRDefault="00172E20" w:rsidP="00B64FF0">
      <w:pPr>
        <w:pStyle w:val="ConsPlusTitle"/>
        <w:jc w:val="center"/>
        <w:rPr>
          <w:rFonts w:ascii="Times New Roman" w:hAnsi="Times New Roman" w:cs="Times New Roman"/>
        </w:rPr>
      </w:pPr>
      <w:bookmarkStart w:id="2" w:name="Par30"/>
      <w:bookmarkEnd w:id="2"/>
      <w:r w:rsidRPr="00B64FF0">
        <w:rPr>
          <w:rFonts w:ascii="Times New Roman" w:hAnsi="Times New Roman" w:cs="Times New Roman"/>
        </w:rPr>
        <w:t>Положение</w:t>
      </w:r>
    </w:p>
    <w:p w14:paraId="7D9C8E51" w14:textId="77777777" w:rsidR="00172E20" w:rsidRPr="00B64FF0" w:rsidRDefault="00172E20" w:rsidP="00B64FF0">
      <w:pPr>
        <w:pStyle w:val="ConsPlusTitle"/>
        <w:jc w:val="center"/>
        <w:rPr>
          <w:rFonts w:ascii="Times New Roman" w:hAnsi="Times New Roman" w:cs="Times New Roman"/>
        </w:rPr>
      </w:pPr>
      <w:r w:rsidRPr="00B64FF0">
        <w:rPr>
          <w:rFonts w:ascii="Times New Roman" w:hAnsi="Times New Roman" w:cs="Times New Roman"/>
        </w:rPr>
        <w:t>о порядке подготовки, утверждения местных нормативов</w:t>
      </w:r>
    </w:p>
    <w:p w14:paraId="7A0CADDC" w14:textId="09BCA028" w:rsidR="00172E20" w:rsidRPr="00B64FF0" w:rsidRDefault="00172E20" w:rsidP="00B64FF0">
      <w:pPr>
        <w:pStyle w:val="ConsPlusTitle"/>
        <w:jc w:val="center"/>
        <w:rPr>
          <w:rFonts w:ascii="Times New Roman" w:hAnsi="Times New Roman" w:cs="Times New Roman"/>
        </w:rPr>
      </w:pPr>
      <w:r w:rsidRPr="00B64FF0">
        <w:rPr>
          <w:rFonts w:ascii="Times New Roman" w:hAnsi="Times New Roman" w:cs="Times New Roman"/>
        </w:rPr>
        <w:t xml:space="preserve">градостроительного проектирования </w:t>
      </w:r>
      <w:r w:rsidR="00B64FF0">
        <w:rPr>
          <w:rFonts w:ascii="Times New Roman" w:hAnsi="Times New Roman" w:cs="Times New Roman"/>
        </w:rPr>
        <w:t xml:space="preserve">Талдомского </w:t>
      </w:r>
      <w:r w:rsidR="007B01FC" w:rsidRPr="00B64FF0">
        <w:rPr>
          <w:rFonts w:ascii="Times New Roman" w:hAnsi="Times New Roman" w:cs="Times New Roman"/>
        </w:rPr>
        <w:t>г</w:t>
      </w:r>
      <w:r w:rsidRPr="00B64FF0">
        <w:rPr>
          <w:rFonts w:ascii="Times New Roman" w:hAnsi="Times New Roman" w:cs="Times New Roman"/>
        </w:rPr>
        <w:t xml:space="preserve">ородского округа  </w:t>
      </w:r>
    </w:p>
    <w:p w14:paraId="5376DB9D" w14:textId="77777777" w:rsidR="00172E20" w:rsidRPr="00B64FF0" w:rsidRDefault="00172E20" w:rsidP="00B64FF0">
      <w:pPr>
        <w:pStyle w:val="ConsPlusTitle"/>
        <w:jc w:val="center"/>
        <w:rPr>
          <w:rFonts w:ascii="Times New Roman" w:hAnsi="Times New Roman" w:cs="Times New Roman"/>
        </w:rPr>
      </w:pPr>
      <w:r w:rsidRPr="00B64FF0">
        <w:rPr>
          <w:rFonts w:ascii="Times New Roman" w:hAnsi="Times New Roman" w:cs="Times New Roman"/>
        </w:rPr>
        <w:t>Московской области и внесения в них изменений</w:t>
      </w:r>
    </w:p>
    <w:p w14:paraId="11D3F845" w14:textId="77777777" w:rsidR="00172E20" w:rsidRPr="00B64FF0" w:rsidRDefault="00172E20" w:rsidP="00B64FF0">
      <w:pPr>
        <w:pStyle w:val="ConsPlusNormal"/>
        <w:jc w:val="both"/>
      </w:pPr>
    </w:p>
    <w:p w14:paraId="0BE82791" w14:textId="77777777" w:rsidR="00172E20" w:rsidRPr="00B64FF0" w:rsidRDefault="00172E20" w:rsidP="00B64FF0">
      <w:pPr>
        <w:pStyle w:val="ConsPlusTitle"/>
        <w:jc w:val="center"/>
        <w:outlineLvl w:val="1"/>
        <w:rPr>
          <w:rFonts w:ascii="Times New Roman" w:hAnsi="Times New Roman" w:cs="Times New Roman"/>
        </w:rPr>
      </w:pPr>
      <w:r w:rsidRPr="00B64FF0">
        <w:rPr>
          <w:rFonts w:ascii="Times New Roman" w:hAnsi="Times New Roman" w:cs="Times New Roman"/>
        </w:rPr>
        <w:t>1. Общие положения</w:t>
      </w:r>
    </w:p>
    <w:p w14:paraId="64429780" w14:textId="77777777" w:rsidR="00172E20" w:rsidRPr="00B64FF0" w:rsidRDefault="00172E20" w:rsidP="00B64FF0">
      <w:pPr>
        <w:pStyle w:val="ConsPlusNormal"/>
        <w:jc w:val="both"/>
      </w:pPr>
    </w:p>
    <w:p w14:paraId="69BB01AF" w14:textId="30910302" w:rsidR="00172E20" w:rsidRPr="00B64FF0" w:rsidRDefault="00172E20" w:rsidP="001F1AA1">
      <w:pPr>
        <w:pStyle w:val="ConsPlusNormal"/>
        <w:ind w:firstLine="709"/>
        <w:jc w:val="both"/>
      </w:pPr>
      <w:r w:rsidRPr="00B64FF0">
        <w:t xml:space="preserve">1.1. Настоящим Положением о порядке подготовки, утверждения местных нормативов градостроительного проектирования </w:t>
      </w:r>
      <w:r w:rsidR="00B64FF0">
        <w:t xml:space="preserve">Талдомского </w:t>
      </w:r>
      <w:r w:rsidR="007B01FC" w:rsidRPr="00B64FF0">
        <w:t>г</w:t>
      </w:r>
      <w:r w:rsidRPr="00B64FF0">
        <w:t xml:space="preserve">ородского округа  Московской области и внесения в них изменений (далее </w:t>
      </w:r>
      <w:r w:rsidR="007F2AD4">
        <w:t>–</w:t>
      </w:r>
      <w:r w:rsidRPr="00B64FF0">
        <w:t xml:space="preserve"> </w:t>
      </w:r>
      <w:r w:rsidR="007F2AD4" w:rsidRPr="007F2AD4">
        <w:t>“</w:t>
      </w:r>
      <w:r w:rsidRPr="00B64FF0">
        <w:t>Положение</w:t>
      </w:r>
      <w:r w:rsidR="007F2AD4" w:rsidRPr="007F2AD4">
        <w:t>”</w:t>
      </w:r>
      <w:r w:rsidRPr="00B64FF0">
        <w:t xml:space="preserve">) определен порядок подготовки, утверждения местных нормативов градостроительного проектирования </w:t>
      </w:r>
      <w:r w:rsidR="00B64FF0">
        <w:t xml:space="preserve">Талдомского </w:t>
      </w:r>
      <w:r w:rsidR="007B01FC" w:rsidRPr="00B64FF0">
        <w:t>г</w:t>
      </w:r>
      <w:r w:rsidRPr="00B64FF0">
        <w:t xml:space="preserve">ородского округа Московской области (далее </w:t>
      </w:r>
      <w:r w:rsidR="007F2AD4">
        <w:t>–</w:t>
      </w:r>
      <w:r w:rsidRPr="00B64FF0">
        <w:t xml:space="preserve"> </w:t>
      </w:r>
      <w:r w:rsidR="007F2AD4" w:rsidRPr="007F2AD4">
        <w:t>“</w:t>
      </w:r>
      <w:r w:rsidRPr="00B64FF0">
        <w:t>местные нормативы</w:t>
      </w:r>
      <w:r w:rsidR="007F2AD4" w:rsidRPr="007F2AD4">
        <w:t>”</w:t>
      </w:r>
      <w:r w:rsidRPr="00B64FF0">
        <w:t>) и внесения в них изменений.</w:t>
      </w:r>
    </w:p>
    <w:p w14:paraId="463C7DE6" w14:textId="4C21CAFE" w:rsidR="00172E20" w:rsidRPr="00B64FF0" w:rsidRDefault="00172E20" w:rsidP="001F1AA1">
      <w:pPr>
        <w:pStyle w:val="ConsPlusNormal"/>
        <w:ind w:firstLine="709"/>
        <w:jc w:val="both"/>
      </w:pPr>
      <w:r w:rsidRPr="00B64FF0">
        <w:t xml:space="preserve">1.2. Местные нормативы входят в систему муниципальных правовых актов, регламентирующих градостроительную деятельность на территории </w:t>
      </w:r>
      <w:r w:rsidR="00B64FF0">
        <w:t xml:space="preserve">Талдомского </w:t>
      </w:r>
      <w:r w:rsidR="007B01FC" w:rsidRPr="00B64FF0">
        <w:t>г</w:t>
      </w:r>
      <w:r w:rsidRPr="00B64FF0">
        <w:t xml:space="preserve">ородского округа </w:t>
      </w:r>
      <w:r w:rsidR="00B64FF0">
        <w:t>Московской области</w:t>
      </w:r>
      <w:r w:rsidRPr="00B64FF0">
        <w:t>.</w:t>
      </w:r>
    </w:p>
    <w:p w14:paraId="19B6CCE7" w14:textId="5277451C" w:rsidR="00172E20" w:rsidRPr="00B64FF0" w:rsidRDefault="00172E20" w:rsidP="001F1AA1">
      <w:pPr>
        <w:pStyle w:val="ConsPlusNormal"/>
        <w:ind w:firstLine="709"/>
        <w:jc w:val="both"/>
      </w:pPr>
      <w:r w:rsidRPr="00B64FF0">
        <w:t xml:space="preserve">1.3. Местные нормативы представляют совокупность расчетных показателей минимально допустимого уровня обеспеченности объектами местного значения городского округа, относящимися к областям, указанным в пункте 1 части 5 статьи 23 Градостроительного кодекса Российской Федерации, объектами благоустройства территории, иными объектами местного значения городского округа, населения городского округа и расчетных показателей максимально допустимого уровня территориальной доступности таких объектов для населения </w:t>
      </w:r>
      <w:r w:rsidR="00B64FF0">
        <w:t xml:space="preserve">Талдомского </w:t>
      </w:r>
      <w:r w:rsidR="007B01FC" w:rsidRPr="00B64FF0">
        <w:t>г</w:t>
      </w:r>
      <w:r w:rsidRPr="00B64FF0">
        <w:t xml:space="preserve">ородского округа </w:t>
      </w:r>
      <w:r w:rsidR="00B64FF0">
        <w:t>Московской области</w:t>
      </w:r>
      <w:r w:rsidRPr="00B64FF0">
        <w:t>.</w:t>
      </w:r>
    </w:p>
    <w:p w14:paraId="14DF866C" w14:textId="41066D11" w:rsidR="00172E20" w:rsidRPr="00B64FF0" w:rsidRDefault="00172E20" w:rsidP="001F1AA1">
      <w:pPr>
        <w:pStyle w:val="ConsPlusNormal"/>
        <w:ind w:firstLine="709"/>
        <w:jc w:val="both"/>
      </w:pPr>
      <w:r w:rsidRPr="00B64FF0">
        <w:t xml:space="preserve">1.4. Местные нормативы разрабатываются 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распоряжением Главного управления архитектуры и градостроительства Московской области от 23.03.2009 N 14а «Об утверждении методических рекомендаций по подготовке местных нормативов градостроительного проектирования с учетом пространственных особенностей структурно-функциональных организаций территорий муниципальных образований Московской области», Законом Московской области от 05.12.2014 N 164/2014-ОЗ «О видах объектов областного значения, подлежащих отображению на схемах территориального планирования Московской области, видах объектов местного значения муниципального района, поселения, городского округа,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Московской области», постановлением Правительства Московской области от 17.08.2015 N 713/30 «Об утверждении нормативов градостроительного проектирования Московской области» (далее </w:t>
      </w:r>
      <w:r w:rsidR="007F2AD4">
        <w:t>–</w:t>
      </w:r>
      <w:r w:rsidRPr="00B64FF0">
        <w:t xml:space="preserve"> </w:t>
      </w:r>
      <w:r w:rsidR="007F2AD4" w:rsidRPr="007F2AD4">
        <w:t>“</w:t>
      </w:r>
      <w:r w:rsidRPr="00B64FF0">
        <w:t>нормативы градостроительного проектирования Московской области</w:t>
      </w:r>
      <w:r w:rsidR="007F2AD4" w:rsidRPr="007F2AD4">
        <w:t>”</w:t>
      </w:r>
      <w:r w:rsidRPr="00B64FF0">
        <w:t>), с учетом законодательства Российской Федерации о техническом регулировании, земельного, лесного, водного законодательств, законодательства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иного законодательства Российской Федерации и Московской области.</w:t>
      </w:r>
    </w:p>
    <w:p w14:paraId="5E34A22B" w14:textId="77777777" w:rsidR="00172E20" w:rsidRPr="00B64FF0" w:rsidRDefault="00172E20" w:rsidP="001F1AA1">
      <w:pPr>
        <w:pStyle w:val="ConsPlusNormal"/>
        <w:ind w:firstLine="709"/>
        <w:jc w:val="both"/>
      </w:pPr>
    </w:p>
    <w:p w14:paraId="243E29A8" w14:textId="77777777" w:rsidR="00172E20" w:rsidRPr="00B64FF0" w:rsidRDefault="00172E20" w:rsidP="001F1AA1">
      <w:pPr>
        <w:pStyle w:val="ConsPlusTitle"/>
        <w:ind w:firstLine="709"/>
        <w:jc w:val="center"/>
        <w:outlineLvl w:val="1"/>
        <w:rPr>
          <w:rFonts w:ascii="Times New Roman" w:hAnsi="Times New Roman" w:cs="Times New Roman"/>
        </w:rPr>
      </w:pPr>
      <w:r w:rsidRPr="00B64FF0">
        <w:rPr>
          <w:rFonts w:ascii="Times New Roman" w:hAnsi="Times New Roman" w:cs="Times New Roman"/>
        </w:rPr>
        <w:t>2. Состав местных нормативов</w:t>
      </w:r>
    </w:p>
    <w:p w14:paraId="0CB93E67" w14:textId="77777777" w:rsidR="00172E20" w:rsidRPr="00B64FF0" w:rsidRDefault="00172E20" w:rsidP="001F1AA1">
      <w:pPr>
        <w:pStyle w:val="ConsPlusNormal"/>
        <w:ind w:firstLine="709"/>
        <w:jc w:val="both"/>
      </w:pPr>
      <w:r w:rsidRPr="00B64FF0">
        <w:t>2.1. Подготовка и утверждение проекта местных нормативов осуществляется в отношении одного или нескольких видов объектов местного значения.</w:t>
      </w:r>
    </w:p>
    <w:p w14:paraId="399BB256" w14:textId="77777777" w:rsidR="00172E20" w:rsidRPr="00B64FF0" w:rsidRDefault="00172E20" w:rsidP="001F1AA1">
      <w:pPr>
        <w:pStyle w:val="ConsPlusNormal"/>
        <w:ind w:firstLine="709"/>
        <w:jc w:val="both"/>
      </w:pPr>
      <w:r w:rsidRPr="00B64FF0">
        <w:t>2.2. Местные нормативы включают в себя:</w:t>
      </w:r>
    </w:p>
    <w:p w14:paraId="4864EB07" w14:textId="77777777" w:rsidR="000A19D7" w:rsidRDefault="000A19D7" w:rsidP="001F1AA1">
      <w:pPr>
        <w:pStyle w:val="ConsPlusNormal"/>
        <w:tabs>
          <w:tab w:val="left" w:pos="567"/>
        </w:tabs>
        <w:ind w:firstLine="709"/>
        <w:jc w:val="both"/>
      </w:pPr>
    </w:p>
    <w:p w14:paraId="25155A92" w14:textId="77777777" w:rsidR="00172E20" w:rsidRPr="00B64FF0" w:rsidRDefault="00172E20" w:rsidP="001F1AA1">
      <w:pPr>
        <w:pStyle w:val="ConsPlusNormal"/>
        <w:tabs>
          <w:tab w:val="left" w:pos="567"/>
        </w:tabs>
        <w:ind w:firstLine="709"/>
        <w:jc w:val="both"/>
      </w:pPr>
      <w:r w:rsidRPr="00B64FF0">
        <w:lastRenderedPageBreak/>
        <w:t>1) общие положения;</w:t>
      </w:r>
    </w:p>
    <w:p w14:paraId="3F4057E6" w14:textId="77777777" w:rsidR="00172E20" w:rsidRPr="00B64FF0" w:rsidRDefault="00172E20" w:rsidP="001F1AA1">
      <w:pPr>
        <w:pStyle w:val="ConsPlusNormal"/>
        <w:tabs>
          <w:tab w:val="left" w:pos="567"/>
        </w:tabs>
        <w:ind w:firstLine="709"/>
        <w:jc w:val="both"/>
      </w:pPr>
      <w:r w:rsidRPr="00B64FF0">
        <w:t>2) основную часть – расчетные показатели минимально допустимого уровня обеспеченности населения городского округа объектами местного значения и расчетные показатели максимально допустимого уровня территориальной доступности таких объектов для населения городского округа;</w:t>
      </w:r>
    </w:p>
    <w:p w14:paraId="2278E9A0" w14:textId="77777777" w:rsidR="00172E20" w:rsidRPr="00B64FF0" w:rsidRDefault="00172E20" w:rsidP="001F1AA1">
      <w:pPr>
        <w:pStyle w:val="ConsPlusNormal"/>
        <w:tabs>
          <w:tab w:val="left" w:pos="567"/>
        </w:tabs>
        <w:ind w:firstLine="709"/>
        <w:jc w:val="both"/>
      </w:pPr>
      <w:r w:rsidRPr="00B64FF0">
        <w:t>3) материалы по обоснованию расчетных показателей, содержащихся в основной части местных нормативов;</w:t>
      </w:r>
    </w:p>
    <w:p w14:paraId="13A75527" w14:textId="77777777" w:rsidR="00172E20" w:rsidRPr="00B64FF0" w:rsidRDefault="00172E20" w:rsidP="001F1AA1">
      <w:pPr>
        <w:pStyle w:val="ConsPlusNormal"/>
        <w:tabs>
          <w:tab w:val="left" w:pos="567"/>
        </w:tabs>
        <w:ind w:firstLine="709"/>
        <w:jc w:val="both"/>
      </w:pPr>
      <w:r w:rsidRPr="00B64FF0">
        <w:t>4) правила и область применения расчетных показателей, содержащихся в основной части местных нормативов.</w:t>
      </w:r>
    </w:p>
    <w:p w14:paraId="157A6B39" w14:textId="77777777" w:rsidR="00172E20" w:rsidRPr="00B64FF0" w:rsidRDefault="00172E20" w:rsidP="001F1AA1">
      <w:pPr>
        <w:pStyle w:val="ConsPlusNormal"/>
        <w:ind w:firstLine="709"/>
        <w:jc w:val="both"/>
      </w:pPr>
    </w:p>
    <w:p w14:paraId="14702A13" w14:textId="77777777" w:rsidR="00172E20" w:rsidRPr="00B64FF0" w:rsidRDefault="00172E20" w:rsidP="001F1AA1">
      <w:pPr>
        <w:pStyle w:val="ConsPlusTitle"/>
        <w:ind w:firstLine="709"/>
        <w:jc w:val="center"/>
        <w:outlineLvl w:val="1"/>
        <w:rPr>
          <w:rFonts w:ascii="Times New Roman" w:hAnsi="Times New Roman" w:cs="Times New Roman"/>
        </w:rPr>
      </w:pPr>
      <w:bookmarkStart w:id="3" w:name="Par61"/>
      <w:bookmarkEnd w:id="3"/>
      <w:r w:rsidRPr="00B64FF0">
        <w:rPr>
          <w:rFonts w:ascii="Times New Roman" w:hAnsi="Times New Roman" w:cs="Times New Roman"/>
        </w:rPr>
        <w:t>3. Порядок подготовки местных нормативов</w:t>
      </w:r>
    </w:p>
    <w:p w14:paraId="2E0ACF81" w14:textId="77777777" w:rsidR="00172E20" w:rsidRPr="00B64FF0" w:rsidRDefault="00172E20" w:rsidP="001F1AA1">
      <w:pPr>
        <w:pStyle w:val="ConsPlusNormal"/>
        <w:ind w:firstLine="709"/>
        <w:jc w:val="both"/>
      </w:pPr>
    </w:p>
    <w:p w14:paraId="6FC74EF8" w14:textId="7EB7A6DA" w:rsidR="00172E20" w:rsidRPr="00B64FF0" w:rsidRDefault="00172E20" w:rsidP="001F1AA1">
      <w:pPr>
        <w:pStyle w:val="ConsPlusNormal"/>
        <w:ind w:firstLine="709"/>
        <w:jc w:val="both"/>
      </w:pPr>
      <w:r w:rsidRPr="00B64FF0">
        <w:t xml:space="preserve">3.1. Подготовка местных нормативов осуществляется </w:t>
      </w:r>
      <w:r w:rsidR="0015791F" w:rsidRPr="00B64FF0">
        <w:t>А</w:t>
      </w:r>
      <w:r w:rsidRPr="00B64FF0">
        <w:t xml:space="preserve">дминистрацией </w:t>
      </w:r>
      <w:r w:rsidR="001E071E">
        <w:t xml:space="preserve">Талдомского </w:t>
      </w:r>
      <w:r w:rsidR="007B01FC" w:rsidRPr="00B64FF0">
        <w:t>г</w:t>
      </w:r>
      <w:r w:rsidRPr="00B64FF0">
        <w:t xml:space="preserve">ородского округа </w:t>
      </w:r>
      <w:r w:rsidR="001E071E">
        <w:t>Московской области</w:t>
      </w:r>
      <w:r w:rsidRPr="00B64FF0">
        <w:t xml:space="preserve"> самостоятельно либо иными лицами, привлекаемыми ею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C2D6865" w14:textId="77777777" w:rsidR="00172E20" w:rsidRPr="00B64FF0" w:rsidRDefault="00172E20" w:rsidP="001F1AA1">
      <w:pPr>
        <w:pStyle w:val="ConsPlusNormal"/>
        <w:ind w:firstLine="709"/>
        <w:jc w:val="both"/>
      </w:pPr>
      <w:r w:rsidRPr="00B64FF0">
        <w:t>3.2. Подготовка местных нормативов осуществляется с учетом:</w:t>
      </w:r>
    </w:p>
    <w:p w14:paraId="050ABE8A" w14:textId="3DFAE99D" w:rsidR="00172E20" w:rsidRPr="00B64FF0" w:rsidRDefault="00172E20" w:rsidP="001F1AA1">
      <w:pPr>
        <w:pStyle w:val="ConsPlusNormal"/>
        <w:ind w:firstLine="709"/>
        <w:jc w:val="both"/>
      </w:pPr>
      <w:r w:rsidRPr="00B64FF0">
        <w:t xml:space="preserve">1) социально-демографического состава и плотности населения на территории </w:t>
      </w:r>
      <w:r w:rsidR="001E071E">
        <w:t xml:space="preserve">Талдомского </w:t>
      </w:r>
      <w:r w:rsidR="007B01FC" w:rsidRPr="00B64FF0">
        <w:t>г</w:t>
      </w:r>
      <w:r w:rsidRPr="00B64FF0">
        <w:t xml:space="preserve">ородского округа </w:t>
      </w:r>
      <w:r w:rsidR="001E071E">
        <w:t>Московской области</w:t>
      </w:r>
      <w:r w:rsidRPr="00B64FF0">
        <w:t>;</w:t>
      </w:r>
    </w:p>
    <w:p w14:paraId="083C716E" w14:textId="4A1F62F6" w:rsidR="00172E20" w:rsidRPr="00B64FF0" w:rsidRDefault="00172E20" w:rsidP="001F1AA1">
      <w:pPr>
        <w:pStyle w:val="ConsPlusNormal"/>
        <w:ind w:firstLine="709"/>
        <w:jc w:val="both"/>
      </w:pPr>
      <w:r w:rsidRPr="00B64FF0">
        <w:t xml:space="preserve">2) планов и программ комплексного социально-экономического развития Московской области и </w:t>
      </w:r>
      <w:r w:rsidR="001E071E">
        <w:t xml:space="preserve">Талдомского </w:t>
      </w:r>
      <w:r w:rsidR="007B01FC" w:rsidRPr="00B64FF0">
        <w:t>г</w:t>
      </w:r>
      <w:r w:rsidRPr="00B64FF0">
        <w:t xml:space="preserve">ородского округа </w:t>
      </w:r>
      <w:r w:rsidR="001E071E">
        <w:t>Московской области</w:t>
      </w:r>
      <w:r w:rsidRPr="00B64FF0">
        <w:t>;</w:t>
      </w:r>
    </w:p>
    <w:p w14:paraId="11D82C68" w14:textId="74FAAD8B" w:rsidR="00172E20" w:rsidRPr="00B64FF0" w:rsidRDefault="00172E20" w:rsidP="001F1AA1">
      <w:pPr>
        <w:pStyle w:val="ConsPlusNormal"/>
        <w:ind w:firstLine="709"/>
        <w:jc w:val="both"/>
      </w:pPr>
      <w:r w:rsidRPr="00B64FF0">
        <w:t>3) предложений органов местного самоуправления и заинтересованных лиц.</w:t>
      </w:r>
    </w:p>
    <w:p w14:paraId="2D2C4209" w14:textId="743BB905" w:rsidR="00172E20" w:rsidRPr="00B64FF0" w:rsidRDefault="00172E20" w:rsidP="001F1AA1">
      <w:pPr>
        <w:pStyle w:val="ConsPlusNormal"/>
        <w:ind w:firstLine="709"/>
        <w:jc w:val="both"/>
      </w:pPr>
      <w:r w:rsidRPr="00B64FF0">
        <w:t xml:space="preserve">3.3. После разработки проекта местных нормативов </w:t>
      </w:r>
      <w:r w:rsidR="007F2AD4" w:rsidRPr="007F2AD4">
        <w:t>Отдел архитектуры и градостроительства а</w:t>
      </w:r>
      <w:r w:rsidRPr="00B64FF0">
        <w:t>дминистраци</w:t>
      </w:r>
      <w:r w:rsidR="007F2AD4" w:rsidRPr="007F2AD4">
        <w:t>и</w:t>
      </w:r>
      <w:r w:rsidRPr="00B64FF0">
        <w:t xml:space="preserve"> </w:t>
      </w:r>
      <w:r w:rsidR="001E071E">
        <w:t xml:space="preserve">Талдомского </w:t>
      </w:r>
      <w:r w:rsidR="007B01FC" w:rsidRPr="00B64FF0">
        <w:t>г</w:t>
      </w:r>
      <w:r w:rsidRPr="00B64FF0">
        <w:t xml:space="preserve">ородского округа </w:t>
      </w:r>
      <w:r w:rsidR="001E071E">
        <w:t>Московской области</w:t>
      </w:r>
      <w:r w:rsidRPr="00B64FF0">
        <w:t xml:space="preserve"> </w:t>
      </w:r>
      <w:r w:rsidR="007F2AD4" w:rsidRPr="007F2AD4">
        <w:t xml:space="preserve">(далее </w:t>
      </w:r>
      <w:r w:rsidR="007F2AD4">
        <w:t>–</w:t>
      </w:r>
      <w:r w:rsidR="007F2AD4" w:rsidRPr="007F2AD4">
        <w:t xml:space="preserve"> “Отдел архитектуры”) </w:t>
      </w:r>
      <w:r w:rsidRPr="00B64FF0">
        <w:t>осуществляет проверку проекта на соответствие требованиям, установленным Градостроительным кодексом Российской Федерации и настоящим Положением.</w:t>
      </w:r>
    </w:p>
    <w:p w14:paraId="15EE2C36" w14:textId="4DFFC204" w:rsidR="00172E20" w:rsidRPr="00B64FF0" w:rsidRDefault="00172E20" w:rsidP="001F1AA1">
      <w:pPr>
        <w:pStyle w:val="ConsPlusNormal"/>
        <w:ind w:firstLine="709"/>
        <w:jc w:val="both"/>
      </w:pPr>
      <w:r w:rsidRPr="00B64FF0">
        <w:t xml:space="preserve">3.4. Проект местных нормативов подлежит размещению на официальном сайте </w:t>
      </w:r>
      <w:r w:rsidR="001E071E" w:rsidRPr="00BA3F7A">
        <w:t>Администрации Талдомского городского округа Московской области в сети «Интернет»</w:t>
      </w:r>
      <w:r w:rsidR="001E071E">
        <w:t xml:space="preserve"> </w:t>
      </w:r>
      <w:r w:rsidRPr="00B64FF0">
        <w:t xml:space="preserve">и опубликованию в порядке, установленном для официального опубликования муниципальных правовых актов, иной официальной информации, не менее чем за </w:t>
      </w:r>
      <w:r w:rsidR="001E071E">
        <w:t>2 (</w:t>
      </w:r>
      <w:r w:rsidRPr="00B64FF0">
        <w:t>два</w:t>
      </w:r>
      <w:r w:rsidR="001E071E">
        <w:t>)</w:t>
      </w:r>
      <w:r w:rsidRPr="00B64FF0">
        <w:t xml:space="preserve"> месяца до их утверждения.</w:t>
      </w:r>
    </w:p>
    <w:p w14:paraId="6D22DE65" w14:textId="132D4CD1" w:rsidR="00172E20" w:rsidRPr="00B64FF0" w:rsidRDefault="00172E20" w:rsidP="001F1AA1">
      <w:pPr>
        <w:pStyle w:val="ConsPlusNormal"/>
        <w:ind w:firstLine="709"/>
        <w:jc w:val="both"/>
      </w:pPr>
      <w:r w:rsidRPr="00B64FF0">
        <w:t xml:space="preserve">3.5. </w:t>
      </w:r>
      <w:r w:rsidR="007F2AD4" w:rsidRPr="007F2AD4">
        <w:t>Отдел архитектуры</w:t>
      </w:r>
      <w:r w:rsidRPr="00B64FF0">
        <w:t xml:space="preserve"> осуществляет сбор и обобщение предложений по проекту местных нормативов.</w:t>
      </w:r>
    </w:p>
    <w:p w14:paraId="6DBAAD2B" w14:textId="2A920018" w:rsidR="00172E20" w:rsidRPr="00B64FF0" w:rsidRDefault="00172E20" w:rsidP="001F1AA1">
      <w:pPr>
        <w:pStyle w:val="ConsPlusNormal"/>
        <w:ind w:firstLine="709"/>
        <w:jc w:val="both"/>
      </w:pPr>
      <w:r w:rsidRPr="00B64FF0">
        <w:t xml:space="preserve">3.6. По результатам проверки проекта местных нормативов с учетом предложений по проекту местных нормативов </w:t>
      </w:r>
      <w:r w:rsidR="0015791F" w:rsidRPr="00B64FF0">
        <w:t>Г</w:t>
      </w:r>
      <w:r w:rsidRPr="00B64FF0">
        <w:t xml:space="preserve">лава </w:t>
      </w:r>
      <w:r w:rsidR="001E071E">
        <w:t xml:space="preserve">Талдомского </w:t>
      </w:r>
      <w:r w:rsidR="007B01FC" w:rsidRPr="00B64FF0">
        <w:t>г</w:t>
      </w:r>
      <w:r w:rsidRPr="00B64FF0">
        <w:t xml:space="preserve">ородского округа </w:t>
      </w:r>
      <w:r w:rsidR="001E071E">
        <w:t>Московской области</w:t>
      </w:r>
      <w:r w:rsidRPr="00B64FF0">
        <w:t xml:space="preserve"> принимает решение о направлении проекта местных нормативов в Совет депутатов </w:t>
      </w:r>
      <w:r w:rsidR="001E071E">
        <w:t xml:space="preserve">Талдомского </w:t>
      </w:r>
      <w:r w:rsidR="007B01FC" w:rsidRPr="00B64FF0">
        <w:t>г</w:t>
      </w:r>
      <w:r w:rsidRPr="00B64FF0">
        <w:t xml:space="preserve">ородского округа </w:t>
      </w:r>
      <w:r w:rsidR="001E071E">
        <w:t>Московской области</w:t>
      </w:r>
      <w:r w:rsidRPr="00B64FF0">
        <w:t xml:space="preserve"> для утверждения или об отклонении такого проекта и о направлении его на доработку.</w:t>
      </w:r>
    </w:p>
    <w:p w14:paraId="2D923ACA" w14:textId="57C35D9D" w:rsidR="00172E20" w:rsidRPr="00B64FF0" w:rsidRDefault="00172E20" w:rsidP="001F1AA1">
      <w:pPr>
        <w:pStyle w:val="ConsPlusNormal"/>
        <w:ind w:firstLine="709"/>
        <w:jc w:val="both"/>
      </w:pPr>
      <w:r w:rsidRPr="00B64FF0">
        <w:t xml:space="preserve">3.7. В случае если в нормативах градостроительного проектирования Московской области установлены предельные значения расчетных показателей минимально допустимого уровня обеспеченности объектами местного значения, предусмотренными частью 4 статьи 29.2 Градостроительного кодекса Российской Федерации, для населения муниципальных образований расчетные показатели минимально допустимого уровня обеспеченности такими объектами населения </w:t>
      </w:r>
      <w:r w:rsidR="00174C27">
        <w:t xml:space="preserve">Талдомского </w:t>
      </w:r>
      <w:r w:rsidR="007B01FC" w:rsidRPr="00B64FF0">
        <w:t>г</w:t>
      </w:r>
      <w:r w:rsidRPr="00B64FF0">
        <w:t xml:space="preserve">ородского округа </w:t>
      </w:r>
      <w:r w:rsidR="00174C27">
        <w:t>Московской области</w:t>
      </w:r>
      <w:r w:rsidRPr="00B64FF0">
        <w:t>, устанавливаемые местными нормативами, не могут быть ниже этих предельных значений.</w:t>
      </w:r>
    </w:p>
    <w:p w14:paraId="5DE62E13" w14:textId="51550C09" w:rsidR="00172E20" w:rsidRPr="00B64FF0" w:rsidRDefault="00172E20" w:rsidP="001F1AA1">
      <w:pPr>
        <w:pStyle w:val="ConsPlusNormal"/>
        <w:ind w:firstLine="709"/>
        <w:jc w:val="both"/>
      </w:pPr>
      <w:r w:rsidRPr="00B64FF0">
        <w:t xml:space="preserve">3.8. В случае если в нормативах градостроительного проектирования Московской области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частью 4 статьи 29.2 Градостроительного кодекса Российской Федерации,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w:t>
      </w:r>
      <w:r w:rsidR="00174C27">
        <w:t xml:space="preserve">Талдомского </w:t>
      </w:r>
      <w:r w:rsidR="007B01FC" w:rsidRPr="00B64FF0">
        <w:t>г</w:t>
      </w:r>
      <w:r w:rsidRPr="00B64FF0">
        <w:t xml:space="preserve">ородского округа </w:t>
      </w:r>
      <w:r w:rsidR="00174C27">
        <w:t>Московской области</w:t>
      </w:r>
      <w:r w:rsidRPr="00B64FF0">
        <w:t xml:space="preserve"> не могут превышать эти </w:t>
      </w:r>
      <w:r w:rsidRPr="00B64FF0">
        <w:lastRenderedPageBreak/>
        <w:t>предельные значения.</w:t>
      </w:r>
    </w:p>
    <w:p w14:paraId="62826ECF" w14:textId="17741A29" w:rsidR="00172E20" w:rsidRPr="00B64FF0" w:rsidRDefault="00172E20" w:rsidP="001F1AA1">
      <w:pPr>
        <w:pStyle w:val="ConsPlusNormal"/>
        <w:ind w:firstLine="709"/>
        <w:jc w:val="both"/>
      </w:pPr>
      <w:r w:rsidRPr="00B64FF0">
        <w:t xml:space="preserve">3.9. Расчетные показатели минимально допустимого уровня обеспеченности объектами местного значения городского округа, населения </w:t>
      </w:r>
      <w:r w:rsidR="00174C27">
        <w:t xml:space="preserve">Талдомского </w:t>
      </w:r>
      <w:r w:rsidR="007B01FC" w:rsidRPr="00B64FF0">
        <w:t>г</w:t>
      </w:r>
      <w:r w:rsidRPr="00B64FF0">
        <w:t xml:space="preserve">ородского округа </w:t>
      </w:r>
      <w:r w:rsidR="00174C27">
        <w:t>Московской области</w:t>
      </w:r>
      <w:r w:rsidRPr="00B64FF0">
        <w:t xml:space="preserve"> и расчетные показатели максимально допустимого уровня территориальной доступности таких объектов для населения </w:t>
      </w:r>
      <w:r w:rsidR="00174C27">
        <w:t xml:space="preserve">Талдомского </w:t>
      </w:r>
      <w:r w:rsidR="007B01FC" w:rsidRPr="00B64FF0">
        <w:t>г</w:t>
      </w:r>
      <w:r w:rsidRPr="00B64FF0">
        <w:t xml:space="preserve">ородского округа </w:t>
      </w:r>
      <w:r w:rsidR="00174C27">
        <w:t>Московской области</w:t>
      </w:r>
      <w:r w:rsidRPr="00B64FF0">
        <w:t xml:space="preserve"> могут быть утверждены в отношении одного или нескольких видов объектов, предусмотренных частью 4 статьи 29.2 Градостроительного кодекса Российской Федерации.</w:t>
      </w:r>
    </w:p>
    <w:p w14:paraId="40E1E838" w14:textId="77777777" w:rsidR="00172E20" w:rsidRPr="00B64FF0" w:rsidRDefault="00172E20" w:rsidP="001F1AA1">
      <w:pPr>
        <w:pStyle w:val="ConsPlusNormal"/>
        <w:ind w:firstLine="709"/>
        <w:jc w:val="both"/>
      </w:pPr>
    </w:p>
    <w:p w14:paraId="35969133" w14:textId="77777777" w:rsidR="00172E20" w:rsidRPr="00B64FF0" w:rsidRDefault="00172E20" w:rsidP="001F1AA1">
      <w:pPr>
        <w:pStyle w:val="ConsPlusTitle"/>
        <w:ind w:firstLine="709"/>
        <w:jc w:val="center"/>
        <w:outlineLvl w:val="1"/>
        <w:rPr>
          <w:rFonts w:ascii="Times New Roman" w:hAnsi="Times New Roman" w:cs="Times New Roman"/>
        </w:rPr>
      </w:pPr>
      <w:bookmarkStart w:id="4" w:name="Par76"/>
      <w:bookmarkEnd w:id="4"/>
      <w:r w:rsidRPr="00B64FF0">
        <w:rPr>
          <w:rFonts w:ascii="Times New Roman" w:hAnsi="Times New Roman" w:cs="Times New Roman"/>
        </w:rPr>
        <w:t>4. Порядок утверждения местных нормативов</w:t>
      </w:r>
    </w:p>
    <w:p w14:paraId="6C4D17BC" w14:textId="77777777" w:rsidR="00172E20" w:rsidRPr="00B64FF0" w:rsidRDefault="00172E20" w:rsidP="001F1AA1">
      <w:pPr>
        <w:pStyle w:val="ConsPlusTitle"/>
        <w:ind w:firstLine="709"/>
        <w:jc w:val="center"/>
        <w:outlineLvl w:val="1"/>
        <w:rPr>
          <w:rFonts w:ascii="Times New Roman" w:hAnsi="Times New Roman" w:cs="Times New Roman"/>
        </w:rPr>
      </w:pPr>
    </w:p>
    <w:p w14:paraId="649468B4" w14:textId="22B717D6" w:rsidR="00172E20" w:rsidRPr="00171E13" w:rsidRDefault="00172E20" w:rsidP="001F1AA1">
      <w:pPr>
        <w:pStyle w:val="ConsPlusNormal"/>
        <w:ind w:firstLine="709"/>
        <w:jc w:val="both"/>
      </w:pPr>
      <w:r w:rsidRPr="00171E13">
        <w:t xml:space="preserve">4.1. Местные нормативы утверждаются решением Совета депутатов </w:t>
      </w:r>
      <w:r w:rsidR="00174C27" w:rsidRPr="00171E13">
        <w:t xml:space="preserve">Талдомского </w:t>
      </w:r>
      <w:r w:rsidR="007B01FC" w:rsidRPr="00171E13">
        <w:t>г</w:t>
      </w:r>
      <w:r w:rsidRPr="00171E13">
        <w:t xml:space="preserve">ородского округа </w:t>
      </w:r>
      <w:r w:rsidR="00174C27" w:rsidRPr="00171E13">
        <w:t>Московской области</w:t>
      </w:r>
      <w:r w:rsidRPr="00171E13">
        <w:t>.</w:t>
      </w:r>
    </w:p>
    <w:p w14:paraId="2F5383C5" w14:textId="0AC63C36" w:rsidR="00171E13" w:rsidRPr="00171E13" w:rsidRDefault="00172E20" w:rsidP="001F1AA1">
      <w:pPr>
        <w:autoSpaceDE w:val="0"/>
        <w:autoSpaceDN w:val="0"/>
        <w:adjustRightInd w:val="0"/>
        <w:spacing w:after="0" w:line="240" w:lineRule="auto"/>
        <w:ind w:firstLine="709"/>
        <w:jc w:val="both"/>
        <w:rPr>
          <w:rFonts w:ascii="Times New Roman" w:hAnsi="Times New Roman" w:cs="Times New Roman"/>
          <w:sz w:val="24"/>
          <w:szCs w:val="24"/>
        </w:rPr>
      </w:pPr>
      <w:r w:rsidRPr="00171E13">
        <w:rPr>
          <w:rFonts w:ascii="Times New Roman" w:hAnsi="Times New Roman" w:cs="Times New Roman"/>
          <w:sz w:val="24"/>
          <w:szCs w:val="24"/>
        </w:rPr>
        <w:t xml:space="preserve">4.2. Утвержденные местные нормативы подлежат размещению на официальном сайте </w:t>
      </w:r>
      <w:r w:rsidR="00174C27" w:rsidRPr="00171E13">
        <w:rPr>
          <w:rFonts w:ascii="Times New Roman" w:hAnsi="Times New Roman" w:cs="Times New Roman"/>
          <w:sz w:val="24"/>
          <w:szCs w:val="24"/>
        </w:rPr>
        <w:t xml:space="preserve">Администрации Талдомского городского округа Московской области в сети «Интернет» </w:t>
      </w:r>
      <w:r w:rsidRPr="00171E13">
        <w:rPr>
          <w:rFonts w:ascii="Times New Roman" w:hAnsi="Times New Roman" w:cs="Times New Roman"/>
          <w:sz w:val="24"/>
          <w:szCs w:val="24"/>
        </w:rPr>
        <w:t xml:space="preserve">в срок, не превышающий </w:t>
      </w:r>
      <w:r w:rsidR="00174C27" w:rsidRPr="00171E13">
        <w:rPr>
          <w:rFonts w:ascii="Times New Roman" w:hAnsi="Times New Roman" w:cs="Times New Roman"/>
          <w:sz w:val="24"/>
          <w:szCs w:val="24"/>
        </w:rPr>
        <w:t>5 (</w:t>
      </w:r>
      <w:r w:rsidRPr="00171E13">
        <w:rPr>
          <w:rFonts w:ascii="Times New Roman" w:hAnsi="Times New Roman" w:cs="Times New Roman"/>
          <w:sz w:val="24"/>
          <w:szCs w:val="24"/>
        </w:rPr>
        <w:t>пяти</w:t>
      </w:r>
      <w:r w:rsidR="00174C27" w:rsidRPr="00171E13">
        <w:rPr>
          <w:rFonts w:ascii="Times New Roman" w:hAnsi="Times New Roman" w:cs="Times New Roman"/>
          <w:sz w:val="24"/>
          <w:szCs w:val="24"/>
        </w:rPr>
        <w:t>)</w:t>
      </w:r>
      <w:r w:rsidRPr="00171E13">
        <w:rPr>
          <w:rFonts w:ascii="Times New Roman" w:hAnsi="Times New Roman" w:cs="Times New Roman"/>
          <w:sz w:val="24"/>
          <w:szCs w:val="24"/>
        </w:rPr>
        <w:t xml:space="preserve"> дней со дня </w:t>
      </w:r>
      <w:r w:rsidR="001F1AA1" w:rsidRPr="00171E13">
        <w:rPr>
          <w:rFonts w:ascii="Times New Roman" w:hAnsi="Times New Roman" w:cs="Times New Roman"/>
          <w:sz w:val="24"/>
          <w:szCs w:val="24"/>
        </w:rPr>
        <w:t>утверждения указанных нормативов.</w:t>
      </w:r>
      <w:r w:rsidR="00171E13" w:rsidRPr="00171E13">
        <w:rPr>
          <w:rFonts w:ascii="Times New Roman" w:hAnsi="Times New Roman" w:cs="Times New Roman"/>
          <w:sz w:val="24"/>
          <w:szCs w:val="24"/>
        </w:rPr>
        <w:t xml:space="preserve"> </w:t>
      </w:r>
    </w:p>
    <w:p w14:paraId="03F06F51" w14:textId="7FDFEE73" w:rsidR="00172E20" w:rsidRPr="00171E13" w:rsidRDefault="00172E20" w:rsidP="001F1AA1">
      <w:pPr>
        <w:pStyle w:val="ConsPlusNormal"/>
        <w:ind w:firstLine="709"/>
        <w:jc w:val="both"/>
      </w:pPr>
      <w:r w:rsidRPr="00171E13">
        <w:t xml:space="preserve">4.3. Утвержденные местные нормативы подлежат размещению в федеральной государственной информационной системе территориального планирования в срок, не превышающий </w:t>
      </w:r>
      <w:r w:rsidR="00174C27" w:rsidRPr="00171E13">
        <w:t>5 (</w:t>
      </w:r>
      <w:r w:rsidRPr="00171E13">
        <w:t>пяти</w:t>
      </w:r>
      <w:r w:rsidR="00174C27" w:rsidRPr="00171E13">
        <w:t>)</w:t>
      </w:r>
      <w:r w:rsidRPr="00171E13">
        <w:t xml:space="preserve"> дней со дня утверждения указанных нормативов.</w:t>
      </w:r>
    </w:p>
    <w:p w14:paraId="39EB1DC4" w14:textId="2E9DA844" w:rsidR="00172E20" w:rsidRPr="00171E13" w:rsidRDefault="00172E20" w:rsidP="001F1AA1">
      <w:pPr>
        <w:pStyle w:val="ConsPlusNormal"/>
        <w:ind w:firstLine="709"/>
        <w:jc w:val="both"/>
      </w:pPr>
      <w:r w:rsidRPr="00171E13">
        <w:t xml:space="preserve">4.4. Контроль за соблюдением местных нормативов осуществляет </w:t>
      </w:r>
      <w:r w:rsidR="00171E13" w:rsidRPr="00171E13">
        <w:t>Отдел архитектуры</w:t>
      </w:r>
      <w:r w:rsidRPr="00171E13">
        <w:t>.</w:t>
      </w:r>
    </w:p>
    <w:p w14:paraId="0BE1A98B" w14:textId="2F9DCB31" w:rsidR="00172E20" w:rsidRPr="00B64FF0" w:rsidRDefault="00172E20" w:rsidP="001F1AA1">
      <w:pPr>
        <w:pStyle w:val="ConsPlusNormal"/>
        <w:ind w:firstLine="709"/>
        <w:jc w:val="both"/>
      </w:pPr>
      <w:r w:rsidRPr="00B64FF0">
        <w:t>4.5.</w:t>
      </w:r>
      <w:r w:rsidR="00171E13" w:rsidRPr="00171E13">
        <w:t xml:space="preserve"> Отдел архитектуры</w:t>
      </w:r>
      <w:r w:rsidRPr="00B64FF0">
        <w:t xml:space="preserve"> осуществляет мониторинг развития социальной, инженерной и транспортной инфраструктур, контролирует соблюдение местных нормативов посредством проверки соответствия генерального плана </w:t>
      </w:r>
      <w:r w:rsidR="00174C27">
        <w:t xml:space="preserve">Талдомского </w:t>
      </w:r>
      <w:r w:rsidRPr="00B64FF0">
        <w:t>городского округа</w:t>
      </w:r>
      <w:r w:rsidR="00174C27">
        <w:t xml:space="preserve"> Московской области</w:t>
      </w:r>
      <w:r w:rsidRPr="00B64FF0">
        <w:t>, документации по планировке территорий местным нормативам и планированию мер по уменьшению либо устранению разницы между значениями показателей, характеризующих текущую ситуацию, и значениями местных нормативов.</w:t>
      </w:r>
    </w:p>
    <w:p w14:paraId="6B31FBF5" w14:textId="77777777" w:rsidR="00172E20" w:rsidRPr="00B64FF0" w:rsidRDefault="00172E20" w:rsidP="001F1AA1">
      <w:pPr>
        <w:pStyle w:val="ConsPlusNormal"/>
        <w:ind w:firstLine="709"/>
        <w:jc w:val="both"/>
      </w:pPr>
    </w:p>
    <w:p w14:paraId="779BC443" w14:textId="77777777" w:rsidR="00172E20" w:rsidRPr="00B64FF0" w:rsidRDefault="00172E20" w:rsidP="001F1AA1">
      <w:pPr>
        <w:pStyle w:val="ConsPlusTitle"/>
        <w:ind w:firstLine="709"/>
        <w:jc w:val="center"/>
        <w:outlineLvl w:val="1"/>
        <w:rPr>
          <w:rFonts w:ascii="Times New Roman" w:hAnsi="Times New Roman" w:cs="Times New Roman"/>
        </w:rPr>
      </w:pPr>
      <w:r w:rsidRPr="00B64FF0">
        <w:rPr>
          <w:rFonts w:ascii="Times New Roman" w:hAnsi="Times New Roman" w:cs="Times New Roman"/>
        </w:rPr>
        <w:t>5. Внесение изменений в местные нормативы</w:t>
      </w:r>
    </w:p>
    <w:p w14:paraId="2DC52BA9" w14:textId="77777777" w:rsidR="00172E20" w:rsidRPr="00B64FF0" w:rsidRDefault="00172E20" w:rsidP="001F1AA1">
      <w:pPr>
        <w:pStyle w:val="ConsPlusNormal"/>
        <w:ind w:firstLine="709"/>
        <w:jc w:val="both"/>
      </w:pPr>
    </w:p>
    <w:p w14:paraId="0028CCD6" w14:textId="77777777" w:rsidR="00172E20" w:rsidRPr="00B64FF0" w:rsidRDefault="00172E20" w:rsidP="001F1AA1">
      <w:pPr>
        <w:pStyle w:val="ConsPlusNormal"/>
        <w:ind w:firstLine="709"/>
        <w:jc w:val="both"/>
      </w:pPr>
      <w:r w:rsidRPr="00B64FF0">
        <w:t>5.1. Внесение изменений в местные нормативы осуществляется в соответствии со статьей 29.4 Градостроительного кодекса Российской Федерации и настоящим Положением.</w:t>
      </w:r>
    </w:p>
    <w:p w14:paraId="3846EA6F" w14:textId="64D90323" w:rsidR="00172E20" w:rsidRPr="00171E13" w:rsidRDefault="00172E20" w:rsidP="001F1AA1">
      <w:pPr>
        <w:pStyle w:val="ConsPlusNormal"/>
        <w:ind w:firstLine="709"/>
        <w:jc w:val="both"/>
      </w:pPr>
      <w:r w:rsidRPr="00B64FF0">
        <w:t xml:space="preserve">5.2. Основаниями для рассмотрения </w:t>
      </w:r>
      <w:r w:rsidR="00171E13" w:rsidRPr="00171E13">
        <w:t xml:space="preserve">Отделом архитектуры </w:t>
      </w:r>
      <w:r w:rsidRPr="00B64FF0">
        <w:t>вопроса о внесении изменений в местные нормативы являются:</w:t>
      </w:r>
      <w:r w:rsidR="00171E13" w:rsidRPr="00171E13">
        <w:t xml:space="preserve"> </w:t>
      </w:r>
    </w:p>
    <w:p w14:paraId="139C831D" w14:textId="77777777" w:rsidR="00172E20" w:rsidRPr="00B64FF0" w:rsidRDefault="00172E20" w:rsidP="001F1AA1">
      <w:pPr>
        <w:pStyle w:val="ConsPlusNormal"/>
        <w:ind w:firstLine="709"/>
        <w:jc w:val="both"/>
      </w:pPr>
      <w:r w:rsidRPr="00B64FF0">
        <w:t>1) несоответствие местных нормативов законодательству в области градостроительной деятельности, возникшее в результате внесения в такое законодательство изменений;</w:t>
      </w:r>
    </w:p>
    <w:p w14:paraId="765EA8C7" w14:textId="432C9C6B" w:rsidR="00172E20" w:rsidRPr="00B64FF0" w:rsidRDefault="00172E20" w:rsidP="001F1AA1">
      <w:pPr>
        <w:pStyle w:val="ConsPlusNormal"/>
        <w:ind w:firstLine="709"/>
        <w:jc w:val="both"/>
      </w:pPr>
      <w:r w:rsidRPr="00B64FF0">
        <w:t xml:space="preserve">2) утверждение планов и программ комплексного социально-экономического развития Московской области и </w:t>
      </w:r>
      <w:r w:rsidR="00865965">
        <w:t xml:space="preserve">Талдомского </w:t>
      </w:r>
      <w:r w:rsidR="007B01FC" w:rsidRPr="00B64FF0">
        <w:t>г</w:t>
      </w:r>
      <w:r w:rsidRPr="00B64FF0">
        <w:t xml:space="preserve">ородского округа </w:t>
      </w:r>
      <w:r w:rsidR="00865965">
        <w:t>Московской области</w:t>
      </w:r>
      <w:r w:rsidRPr="00B64FF0">
        <w:t>, влияющих на расчетные показатели местных нормативов;</w:t>
      </w:r>
    </w:p>
    <w:p w14:paraId="287DD1CE" w14:textId="692FE0A6" w:rsidR="00172E20" w:rsidRPr="00B64FF0" w:rsidRDefault="00172E20" w:rsidP="001F1AA1">
      <w:pPr>
        <w:pStyle w:val="ConsPlusNormal"/>
        <w:ind w:firstLine="709"/>
        <w:jc w:val="both"/>
      </w:pPr>
      <w:r w:rsidRPr="00B64FF0">
        <w:t xml:space="preserve">3) поступление предложений органов местного самоуправления </w:t>
      </w:r>
      <w:r w:rsidR="00865965">
        <w:t xml:space="preserve">Талдомского </w:t>
      </w:r>
      <w:r w:rsidR="007B01FC" w:rsidRPr="00B64FF0">
        <w:t>г</w:t>
      </w:r>
      <w:r w:rsidRPr="00B64FF0">
        <w:t xml:space="preserve">ородского округа </w:t>
      </w:r>
      <w:r w:rsidR="00865965">
        <w:t>Московской области</w:t>
      </w:r>
      <w:r w:rsidRPr="00B64FF0">
        <w:t xml:space="preserve"> и заинтересованных лиц о внесении изменений в местные нормативы.</w:t>
      </w:r>
    </w:p>
    <w:p w14:paraId="7DE69AE2" w14:textId="2A96C948" w:rsidR="00172E20" w:rsidRPr="00B64FF0" w:rsidRDefault="00172E20" w:rsidP="001F1AA1">
      <w:pPr>
        <w:pStyle w:val="ConsPlusNormal"/>
        <w:ind w:firstLine="709"/>
        <w:jc w:val="both"/>
      </w:pPr>
      <w:r w:rsidRPr="00B64FF0">
        <w:t xml:space="preserve">5.3. </w:t>
      </w:r>
      <w:r w:rsidR="00171E13" w:rsidRPr="00171E13">
        <w:t>Отдел архитектуры</w:t>
      </w:r>
      <w:r w:rsidRPr="00B64FF0">
        <w:t xml:space="preserve"> в </w:t>
      </w:r>
      <w:r w:rsidR="00171E13" w:rsidRPr="00B64FF0">
        <w:t xml:space="preserve">течение </w:t>
      </w:r>
      <w:r w:rsidR="00171E13">
        <w:t>30</w:t>
      </w:r>
      <w:r w:rsidR="00865965">
        <w:t xml:space="preserve"> (</w:t>
      </w:r>
      <w:r w:rsidRPr="00B64FF0">
        <w:t>тридцати</w:t>
      </w:r>
      <w:r w:rsidR="00865965">
        <w:t>)</w:t>
      </w:r>
      <w:r w:rsidRPr="00B64FF0">
        <w:t xml:space="preserve"> дней со дня поступления предложения о внесении изменения в местные нормативы рассматривает поступившее предложение и принимает решение о подготовке проекта о внесении изменения в местные нормативы или об отклонении предложения о внесении изменения в местные нормативы с указанием причин отклонения и направляет копию такого решения заявителю.</w:t>
      </w:r>
    </w:p>
    <w:p w14:paraId="12D0C225" w14:textId="77777777" w:rsidR="00172E20" w:rsidRPr="00B64FF0" w:rsidRDefault="00172E20" w:rsidP="001F1AA1">
      <w:pPr>
        <w:pStyle w:val="ConsPlusNormal"/>
        <w:ind w:firstLine="709"/>
        <w:jc w:val="both"/>
      </w:pPr>
      <w:r w:rsidRPr="00B64FF0">
        <w:t xml:space="preserve">5.4. Порядок подготовки и утверждения внесения изменений в местные нормативы осуществляется аналогично порядку подготовки и утверждения местных нормативов, определенному </w:t>
      </w:r>
      <w:hyperlink r:id="rId8" w:anchor="Par61" w:tooltip="3. Порядок подготовки местных нормативов" w:history="1">
        <w:r w:rsidRPr="00B64FF0">
          <w:t>статьями 3</w:t>
        </w:r>
      </w:hyperlink>
      <w:r w:rsidRPr="00B64FF0">
        <w:t xml:space="preserve"> и </w:t>
      </w:r>
      <w:hyperlink r:id="rId9" w:anchor="Par76" w:tooltip="4. Порядок утверждения местных нормативов" w:history="1">
        <w:r w:rsidRPr="00B64FF0">
          <w:t>4</w:t>
        </w:r>
      </w:hyperlink>
      <w:r w:rsidRPr="00B64FF0">
        <w:t xml:space="preserve"> настоящего Положения.</w:t>
      </w:r>
    </w:p>
    <w:sectPr w:rsidR="00172E20" w:rsidRPr="00B64FF0" w:rsidSect="000A19D7">
      <w:pgSz w:w="11906" w:h="16838"/>
      <w:pgMar w:top="851" w:right="851" w:bottom="284"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D3A20" w14:textId="77777777" w:rsidR="00B228E0" w:rsidRDefault="00B228E0" w:rsidP="00BF3992">
      <w:pPr>
        <w:spacing w:after="0" w:line="240" w:lineRule="auto"/>
      </w:pPr>
      <w:r>
        <w:separator/>
      </w:r>
    </w:p>
  </w:endnote>
  <w:endnote w:type="continuationSeparator" w:id="0">
    <w:p w14:paraId="38283ACA" w14:textId="77777777" w:rsidR="00B228E0" w:rsidRDefault="00B228E0" w:rsidP="00BF3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96D927" w14:textId="77777777" w:rsidR="00B228E0" w:rsidRDefault="00B228E0" w:rsidP="00BF3992">
      <w:pPr>
        <w:spacing w:after="0" w:line="240" w:lineRule="auto"/>
      </w:pPr>
      <w:r>
        <w:separator/>
      </w:r>
    </w:p>
  </w:footnote>
  <w:footnote w:type="continuationSeparator" w:id="0">
    <w:p w14:paraId="7BA70C5F" w14:textId="77777777" w:rsidR="00B228E0" w:rsidRDefault="00B228E0" w:rsidP="00BF39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32F6"/>
    <w:multiLevelType w:val="hybridMultilevel"/>
    <w:tmpl w:val="36D4D0BE"/>
    <w:lvl w:ilvl="0" w:tplc="AC6C1676">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CE4FC3"/>
    <w:multiLevelType w:val="hybridMultilevel"/>
    <w:tmpl w:val="8496FD18"/>
    <w:lvl w:ilvl="0" w:tplc="01E049D2">
      <w:start w:val="1"/>
      <w:numFmt w:val="decimal"/>
      <w:lvlText w:val="%1."/>
      <w:lvlJc w:val="left"/>
      <w:pPr>
        <w:ind w:left="1425" w:hanging="81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 w15:restartNumberingAfterBreak="0">
    <w:nsid w:val="073B20E0"/>
    <w:multiLevelType w:val="multilevel"/>
    <w:tmpl w:val="EDE62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C62EF"/>
    <w:multiLevelType w:val="multilevel"/>
    <w:tmpl w:val="698448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AA73AC"/>
    <w:multiLevelType w:val="hybridMultilevel"/>
    <w:tmpl w:val="C6B0C8CE"/>
    <w:lvl w:ilvl="0" w:tplc="6DD4E658">
      <w:start w:val="3"/>
      <w:numFmt w:val="decimal"/>
      <w:lvlText w:val="%1."/>
      <w:lvlJc w:val="left"/>
      <w:pPr>
        <w:ind w:left="786" w:hanging="360"/>
      </w:pPr>
      <w:rPr>
        <w:rFonts w:hint="default"/>
      </w:rPr>
    </w:lvl>
    <w:lvl w:ilvl="1" w:tplc="04190019" w:tentative="1">
      <w:start w:val="1"/>
      <w:numFmt w:val="lowerLetter"/>
      <w:lvlText w:val="%2."/>
      <w:lvlJc w:val="left"/>
      <w:pPr>
        <w:ind w:left="1373" w:hanging="360"/>
      </w:pPr>
    </w:lvl>
    <w:lvl w:ilvl="2" w:tplc="0419001B" w:tentative="1">
      <w:start w:val="1"/>
      <w:numFmt w:val="lowerRoman"/>
      <w:lvlText w:val="%3."/>
      <w:lvlJc w:val="right"/>
      <w:pPr>
        <w:ind w:left="2093" w:hanging="180"/>
      </w:pPr>
    </w:lvl>
    <w:lvl w:ilvl="3" w:tplc="0419000F" w:tentative="1">
      <w:start w:val="1"/>
      <w:numFmt w:val="decimal"/>
      <w:lvlText w:val="%4."/>
      <w:lvlJc w:val="left"/>
      <w:pPr>
        <w:ind w:left="2813" w:hanging="360"/>
      </w:pPr>
    </w:lvl>
    <w:lvl w:ilvl="4" w:tplc="04190019" w:tentative="1">
      <w:start w:val="1"/>
      <w:numFmt w:val="lowerLetter"/>
      <w:lvlText w:val="%5."/>
      <w:lvlJc w:val="left"/>
      <w:pPr>
        <w:ind w:left="3533" w:hanging="360"/>
      </w:pPr>
    </w:lvl>
    <w:lvl w:ilvl="5" w:tplc="0419001B" w:tentative="1">
      <w:start w:val="1"/>
      <w:numFmt w:val="lowerRoman"/>
      <w:lvlText w:val="%6."/>
      <w:lvlJc w:val="right"/>
      <w:pPr>
        <w:ind w:left="4253" w:hanging="180"/>
      </w:pPr>
    </w:lvl>
    <w:lvl w:ilvl="6" w:tplc="0419000F" w:tentative="1">
      <w:start w:val="1"/>
      <w:numFmt w:val="decimal"/>
      <w:lvlText w:val="%7."/>
      <w:lvlJc w:val="left"/>
      <w:pPr>
        <w:ind w:left="4973" w:hanging="360"/>
      </w:pPr>
    </w:lvl>
    <w:lvl w:ilvl="7" w:tplc="04190019" w:tentative="1">
      <w:start w:val="1"/>
      <w:numFmt w:val="lowerLetter"/>
      <w:lvlText w:val="%8."/>
      <w:lvlJc w:val="left"/>
      <w:pPr>
        <w:ind w:left="5693" w:hanging="360"/>
      </w:pPr>
    </w:lvl>
    <w:lvl w:ilvl="8" w:tplc="0419001B" w:tentative="1">
      <w:start w:val="1"/>
      <w:numFmt w:val="lowerRoman"/>
      <w:lvlText w:val="%9."/>
      <w:lvlJc w:val="right"/>
      <w:pPr>
        <w:ind w:left="6413" w:hanging="180"/>
      </w:pPr>
    </w:lvl>
  </w:abstractNum>
  <w:abstractNum w:abstractNumId="5" w15:restartNumberingAfterBreak="0">
    <w:nsid w:val="18FA75FF"/>
    <w:multiLevelType w:val="hybridMultilevel"/>
    <w:tmpl w:val="10169E5C"/>
    <w:lvl w:ilvl="0" w:tplc="6DD4E658">
      <w:start w:val="3"/>
      <w:numFmt w:val="decimal"/>
      <w:lvlText w:val="%1."/>
      <w:lvlJc w:val="left"/>
      <w:pPr>
        <w:ind w:left="142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A0F60C4"/>
    <w:multiLevelType w:val="multilevel"/>
    <w:tmpl w:val="26841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17A87"/>
    <w:multiLevelType w:val="multilevel"/>
    <w:tmpl w:val="C2282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05F3A"/>
    <w:multiLevelType w:val="multilevel"/>
    <w:tmpl w:val="E924B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B67867"/>
    <w:multiLevelType w:val="multilevel"/>
    <w:tmpl w:val="D720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1145F5"/>
    <w:multiLevelType w:val="multilevel"/>
    <w:tmpl w:val="0426797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6511B"/>
    <w:multiLevelType w:val="multilevel"/>
    <w:tmpl w:val="93D6EC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557F02"/>
    <w:multiLevelType w:val="multilevel"/>
    <w:tmpl w:val="7D8E21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705E11"/>
    <w:multiLevelType w:val="multilevel"/>
    <w:tmpl w:val="ED28A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5B24704"/>
    <w:multiLevelType w:val="hybridMultilevel"/>
    <w:tmpl w:val="79CCED72"/>
    <w:lvl w:ilvl="0" w:tplc="6DD4E658">
      <w:start w:val="3"/>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15" w15:restartNumberingAfterBreak="0">
    <w:nsid w:val="634C39C8"/>
    <w:multiLevelType w:val="multilevel"/>
    <w:tmpl w:val="C818C3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8A0C97"/>
    <w:multiLevelType w:val="hybridMultilevel"/>
    <w:tmpl w:val="5660168C"/>
    <w:lvl w:ilvl="0" w:tplc="6A2C70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7B90063B"/>
    <w:multiLevelType w:val="multilevel"/>
    <w:tmpl w:val="575E02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2"/>
  </w:num>
  <w:num w:numId="4">
    <w:abstractNumId w:val="2"/>
  </w:num>
  <w:num w:numId="5">
    <w:abstractNumId w:val="11"/>
  </w:num>
  <w:num w:numId="6">
    <w:abstractNumId w:val="10"/>
  </w:num>
  <w:num w:numId="7">
    <w:abstractNumId w:val="7"/>
  </w:num>
  <w:num w:numId="8">
    <w:abstractNumId w:val="13"/>
  </w:num>
  <w:num w:numId="9">
    <w:abstractNumId w:val="3"/>
  </w:num>
  <w:num w:numId="10">
    <w:abstractNumId w:val="17"/>
  </w:num>
  <w:num w:numId="11">
    <w:abstractNumId w:val="15"/>
  </w:num>
  <w:num w:numId="12">
    <w:abstractNumId w:val="8"/>
  </w:num>
  <w:num w:numId="13">
    <w:abstractNumId w:val="1"/>
  </w:num>
  <w:num w:numId="14">
    <w:abstractNumId w:val="14"/>
  </w:num>
  <w:num w:numId="15">
    <w:abstractNumId w:val="5"/>
  </w:num>
  <w:num w:numId="16">
    <w:abstractNumId w:val="4"/>
  </w:num>
  <w:num w:numId="17">
    <w:abstractNumId w:val="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D54"/>
    <w:rsid w:val="00053613"/>
    <w:rsid w:val="000A19D7"/>
    <w:rsid w:val="000A29B0"/>
    <w:rsid w:val="000A73C2"/>
    <w:rsid w:val="000D237D"/>
    <w:rsid w:val="000D77FA"/>
    <w:rsid w:val="000E56CA"/>
    <w:rsid w:val="00142153"/>
    <w:rsid w:val="0015791F"/>
    <w:rsid w:val="00167DAB"/>
    <w:rsid w:val="00171E13"/>
    <w:rsid w:val="00172E20"/>
    <w:rsid w:val="00174C27"/>
    <w:rsid w:val="00181BC8"/>
    <w:rsid w:val="001C10F3"/>
    <w:rsid w:val="001E071E"/>
    <w:rsid w:val="001E37C4"/>
    <w:rsid w:val="001F1AA1"/>
    <w:rsid w:val="002372D9"/>
    <w:rsid w:val="00245249"/>
    <w:rsid w:val="002506BD"/>
    <w:rsid w:val="002643E1"/>
    <w:rsid w:val="00282075"/>
    <w:rsid w:val="00286C30"/>
    <w:rsid w:val="002B3923"/>
    <w:rsid w:val="002B6406"/>
    <w:rsid w:val="002D174D"/>
    <w:rsid w:val="002D59FF"/>
    <w:rsid w:val="002E05FC"/>
    <w:rsid w:val="003025DB"/>
    <w:rsid w:val="00311ACE"/>
    <w:rsid w:val="0033288A"/>
    <w:rsid w:val="003667F6"/>
    <w:rsid w:val="00391A7A"/>
    <w:rsid w:val="00394873"/>
    <w:rsid w:val="003A2DBB"/>
    <w:rsid w:val="00460401"/>
    <w:rsid w:val="00464B86"/>
    <w:rsid w:val="0048023A"/>
    <w:rsid w:val="004C0054"/>
    <w:rsid w:val="00584D54"/>
    <w:rsid w:val="005B5F86"/>
    <w:rsid w:val="005D4F75"/>
    <w:rsid w:val="00676DEE"/>
    <w:rsid w:val="006A5B5D"/>
    <w:rsid w:val="006B58A0"/>
    <w:rsid w:val="006B6B83"/>
    <w:rsid w:val="006D723B"/>
    <w:rsid w:val="00702A24"/>
    <w:rsid w:val="00703A98"/>
    <w:rsid w:val="00727261"/>
    <w:rsid w:val="00737D2B"/>
    <w:rsid w:val="00780E69"/>
    <w:rsid w:val="007A5F13"/>
    <w:rsid w:val="007B01FC"/>
    <w:rsid w:val="007C4C6F"/>
    <w:rsid w:val="007E35EB"/>
    <w:rsid w:val="007F2AD4"/>
    <w:rsid w:val="0080454F"/>
    <w:rsid w:val="00807716"/>
    <w:rsid w:val="0081502F"/>
    <w:rsid w:val="00840AF0"/>
    <w:rsid w:val="00864876"/>
    <w:rsid w:val="00865965"/>
    <w:rsid w:val="008D3A0C"/>
    <w:rsid w:val="00921CC2"/>
    <w:rsid w:val="009C4EA0"/>
    <w:rsid w:val="009E1C8B"/>
    <w:rsid w:val="00A421E2"/>
    <w:rsid w:val="00A95E6B"/>
    <w:rsid w:val="00AE3F7E"/>
    <w:rsid w:val="00AE7596"/>
    <w:rsid w:val="00AF141A"/>
    <w:rsid w:val="00B228E0"/>
    <w:rsid w:val="00B54747"/>
    <w:rsid w:val="00B62609"/>
    <w:rsid w:val="00B64FF0"/>
    <w:rsid w:val="00B70DDE"/>
    <w:rsid w:val="00B8681B"/>
    <w:rsid w:val="00B97805"/>
    <w:rsid w:val="00BA3F7A"/>
    <w:rsid w:val="00BB0C24"/>
    <w:rsid w:val="00BB76C5"/>
    <w:rsid w:val="00BF3992"/>
    <w:rsid w:val="00BF40AC"/>
    <w:rsid w:val="00C23B05"/>
    <w:rsid w:val="00C32C66"/>
    <w:rsid w:val="00C432FD"/>
    <w:rsid w:val="00C70126"/>
    <w:rsid w:val="00C70185"/>
    <w:rsid w:val="00C70677"/>
    <w:rsid w:val="00C73645"/>
    <w:rsid w:val="00CA3372"/>
    <w:rsid w:val="00CA6CCF"/>
    <w:rsid w:val="00CB18DE"/>
    <w:rsid w:val="00CF10C9"/>
    <w:rsid w:val="00D17071"/>
    <w:rsid w:val="00D54D1B"/>
    <w:rsid w:val="00D81AA3"/>
    <w:rsid w:val="00DA25CE"/>
    <w:rsid w:val="00DA26D4"/>
    <w:rsid w:val="00DD4E49"/>
    <w:rsid w:val="00E0767B"/>
    <w:rsid w:val="00E22D88"/>
    <w:rsid w:val="00E25CAB"/>
    <w:rsid w:val="00E40EA9"/>
    <w:rsid w:val="00E45CC8"/>
    <w:rsid w:val="00E55779"/>
    <w:rsid w:val="00E5588C"/>
    <w:rsid w:val="00E567AD"/>
    <w:rsid w:val="00E66D5C"/>
    <w:rsid w:val="00E878D5"/>
    <w:rsid w:val="00EA060B"/>
    <w:rsid w:val="00EA34A7"/>
    <w:rsid w:val="00EA6AB7"/>
    <w:rsid w:val="00EB77E5"/>
    <w:rsid w:val="00ED00C6"/>
    <w:rsid w:val="00F14B46"/>
    <w:rsid w:val="00F26A2F"/>
    <w:rsid w:val="00F639AF"/>
    <w:rsid w:val="00F66B59"/>
    <w:rsid w:val="00F90E75"/>
    <w:rsid w:val="00F92048"/>
    <w:rsid w:val="00FA5C70"/>
    <w:rsid w:val="00FB7450"/>
    <w:rsid w:val="00FC72AB"/>
    <w:rsid w:val="00FC7FC3"/>
    <w:rsid w:val="00FE0B01"/>
    <w:rsid w:val="00FF6F04"/>
    <w:rsid w:val="00FF7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847A"/>
  <w15:docId w15:val="{F1D5405F-3ED6-4859-9BC9-3D33761D2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639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rsid w:val="00A421E2"/>
    <w:pPr>
      <w:keepNext/>
      <w:spacing w:before="240" w:after="60" w:line="240" w:lineRule="auto"/>
      <w:outlineLvl w:val="1"/>
    </w:pPr>
    <w:rPr>
      <w:rFonts w:ascii="Arial" w:eastAsia="Times New Roman" w:hAnsi="Arial" w:cs="Times New Roman"/>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39AF"/>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84D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D54"/>
    <w:rPr>
      <w:b/>
      <w:bCs/>
    </w:rPr>
  </w:style>
  <w:style w:type="paragraph" w:styleId="a5">
    <w:name w:val="header"/>
    <w:basedOn w:val="a"/>
    <w:link w:val="a6"/>
    <w:uiPriority w:val="99"/>
    <w:unhideWhenUsed/>
    <w:rsid w:val="00BF3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F3992"/>
  </w:style>
  <w:style w:type="paragraph" w:styleId="a7">
    <w:name w:val="footer"/>
    <w:basedOn w:val="a"/>
    <w:link w:val="a8"/>
    <w:uiPriority w:val="99"/>
    <w:unhideWhenUsed/>
    <w:rsid w:val="00BF3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F3992"/>
  </w:style>
  <w:style w:type="character" w:styleId="a9">
    <w:name w:val="Hyperlink"/>
    <w:basedOn w:val="a0"/>
    <w:uiPriority w:val="99"/>
    <w:semiHidden/>
    <w:unhideWhenUsed/>
    <w:rsid w:val="00F639AF"/>
    <w:rPr>
      <w:color w:val="0000FF"/>
      <w:u w:val="single"/>
    </w:rPr>
  </w:style>
  <w:style w:type="character" w:styleId="aa">
    <w:name w:val="Emphasis"/>
    <w:basedOn w:val="a0"/>
    <w:uiPriority w:val="20"/>
    <w:qFormat/>
    <w:rsid w:val="00F639AF"/>
    <w:rPr>
      <w:i/>
      <w:iCs/>
    </w:rPr>
  </w:style>
  <w:style w:type="table" w:styleId="ab">
    <w:name w:val="Table Grid"/>
    <w:basedOn w:val="a1"/>
    <w:uiPriority w:val="59"/>
    <w:rsid w:val="000A29B0"/>
    <w:pPr>
      <w:widowControl w:val="0"/>
      <w:autoSpaceDE w:val="0"/>
      <w:autoSpaceDN w:val="0"/>
      <w:adjustRightInd w:val="0"/>
      <w:spacing w:after="0"/>
      <w:ind w:firstLine="284"/>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A421E2"/>
    <w:rPr>
      <w:rFonts w:ascii="Arial" w:eastAsia="Times New Roman" w:hAnsi="Arial" w:cs="Times New Roman"/>
      <w:b/>
      <w:bCs/>
      <w:i/>
      <w:iCs/>
      <w:sz w:val="28"/>
      <w:szCs w:val="28"/>
      <w:lang w:val="x-none" w:eastAsia="x-none"/>
    </w:rPr>
  </w:style>
  <w:style w:type="paragraph" w:customStyle="1" w:styleId="11">
    <w:name w:val="Обычный1"/>
    <w:rsid w:val="00A421E2"/>
    <w:pPr>
      <w:widowControl w:val="0"/>
      <w:spacing w:after="0" w:line="240" w:lineRule="auto"/>
    </w:pPr>
    <w:rPr>
      <w:rFonts w:ascii="Times New Roman" w:eastAsia="Times New Roman" w:hAnsi="Times New Roman" w:cs="Times New Roman"/>
      <w:snapToGrid w:val="0"/>
      <w:sz w:val="20"/>
      <w:szCs w:val="20"/>
      <w:lang w:eastAsia="ru-RU"/>
    </w:rPr>
  </w:style>
  <w:style w:type="character" w:customStyle="1" w:styleId="21">
    <w:name w:val="Основной текст (2)"/>
    <w:basedOn w:val="a0"/>
    <w:rsid w:val="004C00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c">
    <w:name w:val="List Paragraph"/>
    <w:basedOn w:val="a"/>
    <w:uiPriority w:val="34"/>
    <w:qFormat/>
    <w:rsid w:val="00C32C66"/>
    <w:pPr>
      <w:ind w:left="720"/>
      <w:contextualSpacing/>
    </w:pPr>
  </w:style>
  <w:style w:type="paragraph" w:customStyle="1" w:styleId="ConsPlusNormal">
    <w:name w:val="ConsPlusNormal"/>
    <w:rsid w:val="00172E2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172E20"/>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4838">
      <w:bodyDiv w:val="1"/>
      <w:marLeft w:val="0"/>
      <w:marRight w:val="0"/>
      <w:marTop w:val="0"/>
      <w:marBottom w:val="0"/>
      <w:divBdr>
        <w:top w:val="none" w:sz="0" w:space="0" w:color="auto"/>
        <w:left w:val="none" w:sz="0" w:space="0" w:color="auto"/>
        <w:bottom w:val="none" w:sz="0" w:space="0" w:color="auto"/>
        <w:right w:val="none" w:sz="0" w:space="0" w:color="auto"/>
      </w:divBdr>
      <w:divsChild>
        <w:div w:id="1958640439">
          <w:marLeft w:val="0"/>
          <w:marRight w:val="0"/>
          <w:marTop w:val="0"/>
          <w:marBottom w:val="0"/>
          <w:divBdr>
            <w:top w:val="none" w:sz="0" w:space="0" w:color="auto"/>
            <w:left w:val="none" w:sz="0" w:space="0" w:color="auto"/>
            <w:bottom w:val="none" w:sz="0" w:space="0" w:color="auto"/>
            <w:right w:val="none" w:sz="0" w:space="0" w:color="auto"/>
          </w:divBdr>
          <w:divsChild>
            <w:div w:id="1383363842">
              <w:marLeft w:val="-225"/>
              <w:marRight w:val="-225"/>
              <w:marTop w:val="0"/>
              <w:marBottom w:val="0"/>
              <w:divBdr>
                <w:top w:val="none" w:sz="0" w:space="0" w:color="auto"/>
                <w:left w:val="none" w:sz="0" w:space="0" w:color="auto"/>
                <w:bottom w:val="none" w:sz="0" w:space="0" w:color="auto"/>
                <w:right w:val="none" w:sz="0" w:space="0" w:color="auto"/>
              </w:divBdr>
              <w:divsChild>
                <w:div w:id="637683365">
                  <w:marLeft w:val="0"/>
                  <w:marRight w:val="0"/>
                  <w:marTop w:val="0"/>
                  <w:marBottom w:val="0"/>
                  <w:divBdr>
                    <w:top w:val="none" w:sz="0" w:space="0" w:color="auto"/>
                    <w:left w:val="none" w:sz="0" w:space="0" w:color="auto"/>
                    <w:bottom w:val="none" w:sz="0" w:space="0" w:color="auto"/>
                    <w:right w:val="none" w:sz="0" w:space="0" w:color="auto"/>
                  </w:divBdr>
                  <w:divsChild>
                    <w:div w:id="1256479064">
                      <w:marLeft w:val="0"/>
                      <w:marRight w:val="0"/>
                      <w:marTop w:val="0"/>
                      <w:marBottom w:val="0"/>
                      <w:divBdr>
                        <w:top w:val="none" w:sz="0" w:space="0" w:color="auto"/>
                        <w:left w:val="none" w:sz="0" w:space="0" w:color="auto"/>
                        <w:bottom w:val="none" w:sz="0" w:space="0" w:color="auto"/>
                        <w:right w:val="none" w:sz="0" w:space="0" w:color="auto"/>
                      </w:divBdr>
                      <w:divsChild>
                        <w:div w:id="1958944141">
                          <w:marLeft w:val="0"/>
                          <w:marRight w:val="0"/>
                          <w:marTop w:val="0"/>
                          <w:marBottom w:val="0"/>
                          <w:divBdr>
                            <w:top w:val="none" w:sz="0" w:space="0" w:color="auto"/>
                            <w:left w:val="none" w:sz="0" w:space="0" w:color="auto"/>
                            <w:bottom w:val="none" w:sz="0" w:space="0" w:color="auto"/>
                            <w:right w:val="none" w:sz="0" w:space="0" w:color="auto"/>
                          </w:divBdr>
                          <w:divsChild>
                            <w:div w:id="414976641">
                              <w:marLeft w:val="0"/>
                              <w:marRight w:val="0"/>
                              <w:marTop w:val="0"/>
                              <w:marBottom w:val="0"/>
                              <w:divBdr>
                                <w:top w:val="none" w:sz="0" w:space="0" w:color="auto"/>
                                <w:left w:val="none" w:sz="0" w:space="0" w:color="auto"/>
                                <w:bottom w:val="none" w:sz="0" w:space="0" w:color="auto"/>
                                <w:right w:val="none" w:sz="0" w:space="0" w:color="auto"/>
                              </w:divBdr>
                              <w:divsChild>
                                <w:div w:id="1310944501">
                                  <w:marLeft w:val="0"/>
                                  <w:marRight w:val="0"/>
                                  <w:marTop w:val="0"/>
                                  <w:marBottom w:val="0"/>
                                  <w:divBdr>
                                    <w:top w:val="none" w:sz="0" w:space="0" w:color="auto"/>
                                    <w:left w:val="none" w:sz="0" w:space="0" w:color="auto"/>
                                    <w:bottom w:val="none" w:sz="0" w:space="0" w:color="auto"/>
                                    <w:right w:val="none" w:sz="0" w:space="0" w:color="auto"/>
                                  </w:divBdr>
                                  <w:divsChild>
                                    <w:div w:id="1396778849">
                                      <w:marLeft w:val="0"/>
                                      <w:marRight w:val="0"/>
                                      <w:marTop w:val="0"/>
                                      <w:marBottom w:val="0"/>
                                      <w:divBdr>
                                        <w:top w:val="none" w:sz="0" w:space="0" w:color="auto"/>
                                        <w:left w:val="none" w:sz="0" w:space="0" w:color="auto"/>
                                        <w:bottom w:val="none" w:sz="0" w:space="0" w:color="auto"/>
                                        <w:right w:val="none" w:sz="0" w:space="0" w:color="auto"/>
                                      </w:divBdr>
                                      <w:divsChild>
                                        <w:div w:id="12767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379395">
      <w:bodyDiv w:val="1"/>
      <w:marLeft w:val="0"/>
      <w:marRight w:val="0"/>
      <w:marTop w:val="0"/>
      <w:marBottom w:val="0"/>
      <w:divBdr>
        <w:top w:val="none" w:sz="0" w:space="0" w:color="auto"/>
        <w:left w:val="none" w:sz="0" w:space="0" w:color="auto"/>
        <w:bottom w:val="none" w:sz="0" w:space="0" w:color="auto"/>
        <w:right w:val="none" w:sz="0" w:space="0" w:color="auto"/>
      </w:divBdr>
    </w:div>
    <w:div w:id="155827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88;&#1072;&#1073;&#1086;&#1095;&#1080;&#1081;%20&#1089;&#1090;&#1086;&#1083;\&#1053;&#1086;&#1074;&#1072;&#1103;%20&#1087;&#1072;&#1087;&#1082;&#1072;\&#1052;&#1053;&#1043;&#1055;%20&#1043;&#1086;&#1088;&#1086;&#1076;&#1089;&#1082;&#1080;&#1077;%20&#1086;&#1082;&#1088;&#1091;&#1075;&#1072;\&#1043;&#1054;%20&#1041;&#1086;&#1075;&#1086;&#1088;&#1086;&#1076;&#1089;&#1082;&#1080;&#1081;\&#1053;&#1055;&#1040;\&#1055;&#1086;&#1089;&#1090;&#1072;&#1076;&#1084;&#1080;&#1085;%20&#1041;&#1086;&#1075;&#1086;&#1088;&#1086;&#1076;&#1089;&#1082;&#1086;&#1075;&#1086;&#1055;&#1086;&#1083;&#1086;&#1078;&#1077;&#1085;&#1080;&#1077;%20&#1086;%20&#1052;&#1053;&#1043;&#1055;.rt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D:\&#1088;&#1072;&#1073;&#1086;&#1095;&#1080;&#1081;%20&#1089;&#1090;&#1086;&#1083;\&#1053;&#1086;&#1074;&#1072;&#1103;%20&#1087;&#1072;&#1087;&#1082;&#1072;\&#1052;&#1053;&#1043;&#1055;%20&#1043;&#1086;&#1088;&#1086;&#1076;&#1089;&#1082;&#1080;&#1077;%20&#1086;&#1082;&#1088;&#1091;&#1075;&#1072;\&#1043;&#1054;%20&#1041;&#1086;&#1075;&#1086;&#1088;&#1086;&#1076;&#1089;&#1082;&#1080;&#1081;\&#1053;&#1055;&#1040;\&#1055;&#1086;&#1089;&#1090;&#1072;&#1076;&#1084;&#1080;&#1085;%20&#1041;&#1086;&#1075;&#1086;&#1088;&#1086;&#1076;&#1089;&#1082;&#1086;&#1075;&#1086;&#1055;&#1086;&#1083;&#1086;&#1078;&#1077;&#1085;&#1080;&#1077;%20&#1086;%20&#1052;&#1053;&#1043;&#1055;.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4</Pages>
  <Words>1871</Words>
  <Characters>10667</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1</cp:lastModifiedBy>
  <cp:revision>11</cp:revision>
  <cp:lastPrinted>2020-04-30T11:09:00Z</cp:lastPrinted>
  <dcterms:created xsi:type="dcterms:W3CDTF">2020-04-15T10:50:00Z</dcterms:created>
  <dcterms:modified xsi:type="dcterms:W3CDTF">2020-06-04T08:02:00Z</dcterms:modified>
</cp:coreProperties>
</file>